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AD76E" w14:textId="77777777" w:rsidR="000C6068" w:rsidRPr="00F0499F" w:rsidRDefault="000C6068" w:rsidP="00DE290C">
      <w:pPr>
        <w:rPr>
          <w:rFonts w:cstheme="minorHAnsi"/>
          <w:b/>
          <w:bCs/>
          <w:smallCaps/>
          <w:sz w:val="22"/>
          <w:szCs w:val="22"/>
        </w:rPr>
      </w:pPr>
      <w:bookmarkStart w:id="0" w:name="_Toc91497102"/>
      <w:bookmarkStart w:id="1" w:name="_Toc91497103"/>
      <w:bookmarkStart w:id="2" w:name="_Toc91497104"/>
      <w:bookmarkStart w:id="3" w:name="_Toc91497105"/>
      <w:bookmarkStart w:id="4" w:name="_Toc91497106"/>
      <w:bookmarkEnd w:id="0"/>
      <w:bookmarkEnd w:id="1"/>
      <w:bookmarkEnd w:id="2"/>
      <w:bookmarkEnd w:id="3"/>
      <w:bookmarkEnd w:id="4"/>
    </w:p>
    <w:p w14:paraId="5160C6C2" w14:textId="5E05D4A5" w:rsidR="00300114" w:rsidRPr="00300114" w:rsidRDefault="00866D90" w:rsidP="00300114">
      <w:pPr>
        <w:pStyle w:val="Antrat2"/>
        <w:spacing w:before="0"/>
        <w:ind w:left="5103" w:hanging="2041"/>
        <w:jc w:val="right"/>
        <w:rPr>
          <w:rFonts w:asciiTheme="minorHAnsi" w:eastAsia="Calibri" w:hAnsiTheme="minorHAnsi" w:cstheme="minorHAnsi"/>
          <w:i/>
          <w:iCs/>
          <w:color w:val="auto"/>
          <w:sz w:val="20"/>
          <w:szCs w:val="20"/>
        </w:rPr>
      </w:pPr>
      <w:bookmarkStart w:id="5" w:name="_Ref39484039"/>
      <w:bookmarkStart w:id="6" w:name="_Ref40278562"/>
      <w:bookmarkStart w:id="7" w:name="_Toc126333945"/>
      <w:r w:rsidRPr="00300114">
        <w:rPr>
          <w:rFonts w:asciiTheme="minorHAnsi" w:eastAsia="Calibri" w:hAnsiTheme="minorHAnsi" w:cstheme="minorHAnsi"/>
          <w:i/>
          <w:iCs/>
          <w:color w:val="auto"/>
          <w:sz w:val="20"/>
          <w:szCs w:val="20"/>
        </w:rPr>
        <w:t>Specialiųjų p</w:t>
      </w:r>
      <w:r w:rsidR="008D704D" w:rsidRPr="00300114">
        <w:rPr>
          <w:rFonts w:asciiTheme="minorHAnsi" w:eastAsia="Calibri" w:hAnsiTheme="minorHAnsi" w:cstheme="minorHAnsi"/>
          <w:i/>
          <w:iCs/>
          <w:color w:val="auto"/>
          <w:sz w:val="20"/>
          <w:szCs w:val="20"/>
        </w:rPr>
        <w:t xml:space="preserve">irkimo sąlygų </w:t>
      </w:r>
      <w:r w:rsidR="009706A2">
        <w:rPr>
          <w:rFonts w:asciiTheme="minorHAnsi" w:eastAsia="Calibri" w:hAnsiTheme="minorHAnsi" w:cstheme="minorHAnsi"/>
          <w:i/>
          <w:iCs/>
          <w:color w:val="auto"/>
          <w:sz w:val="20"/>
          <w:szCs w:val="20"/>
        </w:rPr>
        <w:t>5</w:t>
      </w:r>
      <w:r w:rsidR="008D704D" w:rsidRPr="00300114">
        <w:rPr>
          <w:rFonts w:asciiTheme="minorHAnsi" w:eastAsia="Calibri" w:hAnsiTheme="minorHAnsi" w:cstheme="minorHAnsi"/>
          <w:i/>
          <w:iCs/>
          <w:color w:val="auto"/>
          <w:sz w:val="20"/>
          <w:szCs w:val="20"/>
        </w:rPr>
        <w:t xml:space="preserve"> priedas</w:t>
      </w:r>
    </w:p>
    <w:p w14:paraId="7C8753CD" w14:textId="32E68A9F" w:rsidR="008D704D" w:rsidRPr="00300114" w:rsidRDefault="008D704D" w:rsidP="00300114">
      <w:pPr>
        <w:pStyle w:val="Antrat2"/>
        <w:spacing w:before="0"/>
        <w:ind w:left="5103" w:hanging="2041"/>
        <w:jc w:val="right"/>
        <w:rPr>
          <w:rFonts w:asciiTheme="minorHAnsi" w:eastAsia="Calibri" w:hAnsiTheme="minorHAnsi" w:cstheme="minorHAnsi"/>
          <w:i/>
          <w:iCs/>
          <w:color w:val="auto"/>
          <w:sz w:val="20"/>
          <w:szCs w:val="20"/>
        </w:rPr>
      </w:pPr>
      <w:r w:rsidRPr="00300114">
        <w:rPr>
          <w:rFonts w:asciiTheme="minorHAnsi" w:eastAsia="Calibri" w:hAnsiTheme="minorHAnsi" w:cstheme="minorHAnsi"/>
          <w:i/>
          <w:iCs/>
          <w:color w:val="auto"/>
          <w:sz w:val="20"/>
          <w:szCs w:val="20"/>
        </w:rPr>
        <w:t xml:space="preserve"> „Pasiūlymų vertinimo kriterijai ir sąlygos“</w:t>
      </w:r>
      <w:bookmarkEnd w:id="5"/>
      <w:bookmarkEnd w:id="6"/>
      <w:bookmarkEnd w:id="7"/>
    </w:p>
    <w:p w14:paraId="0FF46339" w14:textId="77777777" w:rsidR="00210870" w:rsidRDefault="00210870" w:rsidP="00210870">
      <w:pPr>
        <w:spacing w:line="240" w:lineRule="auto"/>
        <w:ind w:left="7314"/>
        <w:rPr>
          <w:rFonts w:ascii="Arial" w:hAnsi="Arial" w:cs="Arial"/>
        </w:rPr>
      </w:pPr>
    </w:p>
    <w:p w14:paraId="63FF62C5" w14:textId="77777777" w:rsidR="00F56929" w:rsidRPr="00773652" w:rsidRDefault="00F56929" w:rsidP="00F56929">
      <w:pPr>
        <w:jc w:val="center"/>
        <w:rPr>
          <w:b/>
          <w:sz w:val="24"/>
          <w:szCs w:val="24"/>
        </w:rPr>
      </w:pPr>
      <w:bookmarkStart w:id="8" w:name="_Hlk189732491"/>
      <w:bookmarkStart w:id="9" w:name="_Hlk196978311"/>
      <w:bookmarkStart w:id="10" w:name="_Hlk195696359"/>
      <w:r w:rsidRPr="00773652">
        <w:rPr>
          <w:b/>
          <w:sz w:val="24"/>
          <w:szCs w:val="24"/>
        </w:rPr>
        <w:t>LABORATORINĖS ANALIZĖS ĮRANGOS PIRKIMAS</w:t>
      </w:r>
    </w:p>
    <w:bookmarkEnd w:id="8"/>
    <w:bookmarkEnd w:id="9"/>
    <w:bookmarkEnd w:id="10"/>
    <w:p w14:paraId="50C34810" w14:textId="788E9E6D" w:rsidR="00A56EE9" w:rsidRDefault="00E564AE" w:rsidP="001467B3">
      <w:pPr>
        <w:pStyle w:val="Paantrat"/>
        <w:spacing w:after="0" w:line="240" w:lineRule="auto"/>
        <w:jc w:val="center"/>
        <w:rPr>
          <w:rFonts w:ascii="Calibri" w:hAnsi="Calibri" w:cs="Calibri"/>
          <w:b/>
          <w:bCs/>
          <w:caps w:val="0"/>
          <w:color w:val="auto"/>
          <w:sz w:val="24"/>
          <w:szCs w:val="24"/>
        </w:rPr>
      </w:pPr>
      <w:r>
        <w:rPr>
          <w:rFonts w:ascii="Calibri" w:hAnsi="Calibri" w:cs="Calibri"/>
          <w:b/>
          <w:bCs/>
          <w:caps w:val="0"/>
          <w:color w:val="auto"/>
          <w:sz w:val="24"/>
          <w:szCs w:val="24"/>
        </w:rPr>
        <w:t>P</w:t>
      </w:r>
      <w:r w:rsidRPr="00300114">
        <w:rPr>
          <w:rFonts w:ascii="Calibri" w:hAnsi="Calibri" w:cs="Calibri"/>
          <w:b/>
          <w:bCs/>
          <w:caps w:val="0"/>
          <w:color w:val="auto"/>
          <w:sz w:val="24"/>
          <w:szCs w:val="24"/>
        </w:rPr>
        <w:t>asiūlymų vertinimo kriterijai ir sąlygos</w:t>
      </w:r>
    </w:p>
    <w:p w14:paraId="780F97E5" w14:textId="77777777" w:rsidR="001467B3" w:rsidRPr="008B0ED2" w:rsidRDefault="001467B3" w:rsidP="001467B3">
      <w:pPr>
        <w:spacing w:after="0" w:line="240" w:lineRule="auto"/>
        <w:jc w:val="center"/>
        <w:rPr>
          <w:rFonts w:ascii="Calibri" w:hAnsi="Calibri" w:cs="Calibri"/>
          <w:b/>
          <w:bCs/>
          <w:i/>
          <w:iCs/>
          <w:color w:val="EE0000"/>
          <w:sz w:val="20"/>
          <w:szCs w:val="20"/>
        </w:rPr>
      </w:pPr>
      <w:r w:rsidRPr="008B0ED2">
        <w:rPr>
          <w:rFonts w:ascii="Calibri" w:hAnsi="Calibri" w:cs="Calibri"/>
          <w:b/>
          <w:bCs/>
          <w:i/>
          <w:iCs/>
          <w:color w:val="EE0000"/>
          <w:sz w:val="20"/>
          <w:szCs w:val="20"/>
        </w:rPr>
        <w:t>(taikoma abiem pirkimo objekto dalims)</w:t>
      </w:r>
    </w:p>
    <w:p w14:paraId="7F659B9B" w14:textId="77777777" w:rsidR="001467B3" w:rsidRPr="001467B3" w:rsidRDefault="001467B3" w:rsidP="001467B3">
      <w:pPr>
        <w:spacing w:after="0" w:line="240" w:lineRule="auto"/>
      </w:pPr>
    </w:p>
    <w:p w14:paraId="6EB06241" w14:textId="77777777" w:rsidR="00A56EE9" w:rsidRPr="00300114" w:rsidRDefault="00A56EE9" w:rsidP="00A56EE9">
      <w:pPr>
        <w:pStyle w:val="Sraopastraipa"/>
        <w:numPr>
          <w:ilvl w:val="0"/>
          <w:numId w:val="32"/>
        </w:numPr>
        <w:tabs>
          <w:tab w:val="left" w:pos="426"/>
          <w:tab w:val="left" w:pos="1134"/>
        </w:tabs>
        <w:spacing w:after="0" w:line="240" w:lineRule="auto"/>
        <w:ind w:left="0" w:firstLine="0"/>
        <w:jc w:val="both"/>
        <w:rPr>
          <w:rFonts w:ascii="Calibri" w:hAnsi="Calibri" w:cs="Calibri"/>
          <w:sz w:val="22"/>
          <w:szCs w:val="22"/>
        </w:rPr>
      </w:pPr>
      <w:bookmarkStart w:id="11" w:name="_Hlk177740304"/>
      <w:r w:rsidRPr="00300114">
        <w:rPr>
          <w:rFonts w:ascii="Calibri" w:hAnsi="Calibri" w:cs="Calibri"/>
          <w:sz w:val="22"/>
          <w:szCs w:val="22"/>
        </w:rPr>
        <w:t>Įgaliotosios organizacijos neatmesti pasiūlymai vertinami pagal kainos ir kokybės santykį (pasiūlymo techninės charakteristikos vertinamos kiekybiškai) šiame priede nurodyta tvarka</w:t>
      </w:r>
      <w:bookmarkEnd w:id="11"/>
      <w:r w:rsidRPr="00300114">
        <w:rPr>
          <w:rFonts w:ascii="Calibri" w:hAnsi="Calibri" w:cs="Calibri"/>
          <w:sz w:val="22"/>
          <w:szCs w:val="22"/>
        </w:rPr>
        <w:t>.</w:t>
      </w:r>
    </w:p>
    <w:p w14:paraId="7FB64CA6" w14:textId="77777777" w:rsidR="00A56EE9" w:rsidRDefault="00A56EE9" w:rsidP="00A56EE9">
      <w:pPr>
        <w:pStyle w:val="Sraopastraipa"/>
        <w:numPr>
          <w:ilvl w:val="0"/>
          <w:numId w:val="32"/>
        </w:numPr>
        <w:tabs>
          <w:tab w:val="left" w:pos="426"/>
          <w:tab w:val="left" w:pos="1134"/>
        </w:tabs>
        <w:spacing w:after="0" w:line="240" w:lineRule="auto"/>
        <w:ind w:left="0" w:firstLine="0"/>
        <w:jc w:val="both"/>
        <w:rPr>
          <w:rFonts w:ascii="Calibri" w:hAnsi="Calibri" w:cs="Calibri"/>
          <w:sz w:val="22"/>
          <w:szCs w:val="22"/>
        </w:rPr>
      </w:pPr>
      <w:r w:rsidRPr="00300114">
        <w:rPr>
          <w:rFonts w:ascii="Calibri" w:hAnsi="Calibri" w:cs="Calibri"/>
          <w:sz w:val="22"/>
          <w:szCs w:val="22"/>
        </w:rPr>
        <w:t>Ekonomiškai naudingiausias pasiūlymas – tai pasiūlymas, kurio balų suma, apskaičiuota pagal toliau nustatytus pasiūlymų̨ vertinimo kriterijus ir sąlygas, yra didžiausia.</w:t>
      </w:r>
    </w:p>
    <w:p w14:paraId="4AA987F5" w14:textId="15F0CF05" w:rsidR="00F8496A" w:rsidRPr="00E25D64" w:rsidRDefault="00F8496A" w:rsidP="00A56EE9">
      <w:pPr>
        <w:pStyle w:val="Sraopastraipa"/>
        <w:numPr>
          <w:ilvl w:val="0"/>
          <w:numId w:val="32"/>
        </w:numPr>
        <w:tabs>
          <w:tab w:val="left" w:pos="426"/>
          <w:tab w:val="left" w:pos="1134"/>
        </w:tabs>
        <w:spacing w:after="0" w:line="240" w:lineRule="auto"/>
        <w:ind w:left="0" w:firstLine="0"/>
        <w:jc w:val="both"/>
        <w:rPr>
          <w:rFonts w:ascii="Calibri" w:hAnsi="Calibri" w:cs="Calibri"/>
          <w:sz w:val="22"/>
          <w:szCs w:val="22"/>
        </w:rPr>
      </w:pPr>
      <w:r w:rsidRPr="008E4C49">
        <w:rPr>
          <w:sz w:val="22"/>
        </w:rPr>
        <w:t>Pasiūlyme nurodyta paslaugų kaina visais atvejais turi būti laikoma neįprastai maža, jeigu yra 30 ir daugiau procentų mažesnė už visų tiekėjų, kurių pasiūlymai neatmesti dėl kitų priežasčių</w:t>
      </w:r>
      <w:r w:rsidRPr="008E4C49">
        <w:rPr>
          <w:b/>
          <w:bCs/>
          <w:sz w:val="22"/>
        </w:rPr>
        <w:t xml:space="preserve"> </w:t>
      </w:r>
      <w:r w:rsidRPr="008E4C49">
        <w:rPr>
          <w:sz w:val="22"/>
        </w:rPr>
        <w:t xml:space="preserve">ir kurių pasiūlyta kaina neviršija </w:t>
      </w:r>
      <w:r w:rsidRPr="00E25D64">
        <w:rPr>
          <w:sz w:val="22"/>
          <w:szCs w:val="22"/>
        </w:rPr>
        <w:t>pirkimui skirtų lėšų, nustatytų ir užfiksuotų įgaliotosios organizacijos rengiamuose dokumentuose prieš pradedant pirkimo procedūrą, pasiūlytų kainų  aritmetinį vidurkį.</w:t>
      </w:r>
    </w:p>
    <w:p w14:paraId="33F65BC8" w14:textId="213646C6" w:rsidR="00E25D64" w:rsidRPr="00E25D64" w:rsidRDefault="00E25D64" w:rsidP="00E25D64">
      <w:pPr>
        <w:numPr>
          <w:ilvl w:val="0"/>
          <w:numId w:val="32"/>
        </w:numPr>
        <w:tabs>
          <w:tab w:val="left" w:pos="426"/>
          <w:tab w:val="left" w:pos="993"/>
          <w:tab w:val="left" w:pos="1134"/>
        </w:tabs>
        <w:spacing w:after="0" w:line="240" w:lineRule="auto"/>
        <w:ind w:left="0" w:firstLine="0"/>
        <w:jc w:val="both"/>
        <w:rPr>
          <w:rFonts w:ascii="Calibri" w:hAnsi="Calibri" w:cs="Calibri"/>
          <w:sz w:val="22"/>
          <w:szCs w:val="22"/>
        </w:rPr>
      </w:pPr>
      <w:r w:rsidRPr="00E25D64">
        <w:rPr>
          <w:rFonts w:ascii="Calibri" w:eastAsia="Times New Roman" w:hAnsi="Calibri" w:cs="Calibri"/>
          <w:sz w:val="22"/>
          <w:szCs w:val="22"/>
        </w:rPr>
        <w:t xml:space="preserve">Tiekėjo pasiūlymas atmetamas </w:t>
      </w:r>
      <w:r w:rsidR="004E2C2B">
        <w:rPr>
          <w:rFonts w:ascii="Calibri" w:eastAsia="Times New Roman" w:hAnsi="Calibri" w:cs="Calibri"/>
          <w:sz w:val="22"/>
          <w:szCs w:val="22"/>
        </w:rPr>
        <w:t xml:space="preserve">ir nevertinamas, </w:t>
      </w:r>
      <w:r w:rsidRPr="00E25D64">
        <w:rPr>
          <w:rFonts w:ascii="Calibri" w:eastAsia="Times New Roman" w:hAnsi="Calibri" w:cs="Calibri"/>
          <w:sz w:val="22"/>
          <w:szCs w:val="22"/>
        </w:rPr>
        <w:t xml:space="preserve">jei jo pasiūlyme nurodyta </w:t>
      </w:r>
      <w:r w:rsidRPr="00E25D64">
        <w:rPr>
          <w:rFonts w:ascii="Calibri" w:eastAsia="SimSun" w:hAnsi="Calibri" w:cs="Calibri"/>
          <w:color w:val="000000"/>
          <w:sz w:val="22"/>
          <w:szCs w:val="22"/>
        </w:rPr>
        <w:t>kaina</w:t>
      </w:r>
      <w:r w:rsidRPr="00E25D64">
        <w:rPr>
          <w:rFonts w:ascii="Calibri" w:eastAsia="Times New Roman" w:hAnsi="Calibri" w:cs="Calibri"/>
          <w:sz w:val="22"/>
          <w:szCs w:val="22"/>
        </w:rPr>
        <w:t xml:space="preserve">  be PVM viršija pirkimui skirtą lėšų sumą, nurodytą specialiųjų pirkimo sąlygų 2.3 punkte</w:t>
      </w:r>
      <w:r>
        <w:rPr>
          <w:rFonts w:ascii="Calibri" w:eastAsia="Times New Roman" w:hAnsi="Calibri" w:cs="Calibri"/>
          <w:sz w:val="22"/>
          <w:szCs w:val="22"/>
        </w:rPr>
        <w:t>.</w:t>
      </w:r>
    </w:p>
    <w:p w14:paraId="193A4ED2" w14:textId="77777777" w:rsidR="00F8496A" w:rsidRPr="00E25D64" w:rsidRDefault="00F8496A" w:rsidP="00F8496A">
      <w:pPr>
        <w:pStyle w:val="Sraopastraipa"/>
        <w:tabs>
          <w:tab w:val="left" w:pos="426"/>
          <w:tab w:val="left" w:pos="1134"/>
        </w:tabs>
        <w:spacing w:after="0" w:line="240" w:lineRule="auto"/>
        <w:ind w:left="0"/>
        <w:jc w:val="both"/>
        <w:rPr>
          <w:rFonts w:ascii="Calibri" w:hAnsi="Calibri" w:cs="Calibri"/>
          <w:sz w:val="22"/>
          <w:szCs w:val="22"/>
        </w:rPr>
      </w:pPr>
    </w:p>
    <w:p w14:paraId="25CDEB15" w14:textId="77777777" w:rsidR="00BA23B1" w:rsidRPr="00E66E4D" w:rsidRDefault="00BA23B1" w:rsidP="00A56EE9">
      <w:pPr>
        <w:tabs>
          <w:tab w:val="left" w:pos="1134"/>
        </w:tabs>
        <w:spacing w:after="0" w:line="240" w:lineRule="auto"/>
        <w:rPr>
          <w:rFonts w:ascii="Calibri" w:hAnsi="Calibri" w:cs="Calibri"/>
        </w:rPr>
      </w:pPr>
    </w:p>
    <w:p w14:paraId="67C0401F" w14:textId="77777777" w:rsidR="00A56EE9" w:rsidRPr="00E66E4D" w:rsidRDefault="00A56EE9" w:rsidP="00A56EE9">
      <w:pPr>
        <w:tabs>
          <w:tab w:val="left" w:pos="1134"/>
        </w:tabs>
        <w:spacing w:after="0" w:line="240" w:lineRule="auto"/>
        <w:jc w:val="right"/>
        <w:rPr>
          <w:rFonts w:ascii="Calibri" w:hAnsi="Calibri" w:cs="Calibri"/>
        </w:rPr>
      </w:pPr>
      <w:r w:rsidRPr="00E66E4D">
        <w:rPr>
          <w:rFonts w:ascii="Calibri" w:hAnsi="Calibri" w:cs="Calibri"/>
        </w:rPr>
        <w:t>1 lentelė</w:t>
      </w:r>
    </w:p>
    <w:p w14:paraId="5568C7A4" w14:textId="77777777" w:rsidR="00A56EE9" w:rsidRPr="00E66E4D" w:rsidRDefault="00A56EE9" w:rsidP="00A56EE9">
      <w:pPr>
        <w:spacing w:after="0" w:line="240" w:lineRule="auto"/>
        <w:ind w:left="502" w:hanging="2640"/>
        <w:rPr>
          <w:rFonts w:ascii="Calibri" w:hAnsi="Calibri" w:cs="Calibri"/>
        </w:rPr>
      </w:pPr>
      <w:bookmarkStart w:id="12" w:name="_Toc47844937"/>
      <w:bookmarkStart w:id="13" w:name="_Toc60525491"/>
    </w:p>
    <w:tbl>
      <w:tblPr>
        <w:tblW w:w="5107"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98" w:type="dxa"/>
        </w:tblCellMar>
        <w:tblLook w:val="04A0" w:firstRow="1" w:lastRow="0" w:firstColumn="1" w:lastColumn="0" w:noHBand="0" w:noVBand="1"/>
      </w:tblPr>
      <w:tblGrid>
        <w:gridCol w:w="763"/>
        <w:gridCol w:w="5598"/>
        <w:gridCol w:w="2202"/>
        <w:gridCol w:w="1612"/>
      </w:tblGrid>
      <w:tr w:rsidR="00A56EE9" w:rsidRPr="00E66E4D" w14:paraId="16E78327" w14:textId="77777777" w:rsidTr="00A932C2">
        <w:tc>
          <w:tcPr>
            <w:tcW w:w="375" w:type="pct"/>
            <w:tcBorders>
              <w:top w:val="single" w:sz="4" w:space="0" w:color="00000A"/>
              <w:left w:val="single" w:sz="4" w:space="0" w:color="00000A"/>
              <w:bottom w:val="single" w:sz="4" w:space="0" w:color="00000A"/>
              <w:right w:val="single" w:sz="4" w:space="0" w:color="00000A"/>
            </w:tcBorders>
            <w:tcMar>
              <w:left w:w="98" w:type="dxa"/>
            </w:tcMar>
            <w:vAlign w:val="center"/>
          </w:tcPr>
          <w:p w14:paraId="2FBFCB60" w14:textId="77777777" w:rsidR="00A56EE9" w:rsidRPr="00E66E4D" w:rsidRDefault="00A56EE9" w:rsidP="00A932C2">
            <w:pPr>
              <w:widowControl w:val="0"/>
              <w:spacing w:after="0" w:line="240" w:lineRule="auto"/>
              <w:jc w:val="center"/>
              <w:rPr>
                <w:rFonts w:ascii="Calibri" w:hAnsi="Calibri" w:cs="Calibri"/>
                <w:b/>
                <w:bCs/>
                <w:lang w:eastAsia="en-US"/>
              </w:rPr>
            </w:pPr>
            <w:bookmarkStart w:id="14" w:name="_Hlk11404616"/>
            <w:bookmarkStart w:id="15" w:name="_Hlk520107096"/>
            <w:bookmarkEnd w:id="12"/>
            <w:bookmarkEnd w:id="13"/>
            <w:r w:rsidRPr="00E66E4D">
              <w:rPr>
                <w:rFonts w:ascii="Calibri" w:hAnsi="Calibri" w:cs="Calibri"/>
                <w:b/>
                <w:bCs/>
                <w:lang w:eastAsia="en-US"/>
              </w:rPr>
              <w:t>Eil. Nr.</w:t>
            </w:r>
          </w:p>
        </w:tc>
        <w:tc>
          <w:tcPr>
            <w:tcW w:w="2751" w:type="pct"/>
            <w:tcBorders>
              <w:top w:val="single" w:sz="4" w:space="0" w:color="00000A"/>
              <w:left w:val="single" w:sz="4" w:space="0" w:color="00000A"/>
              <w:bottom w:val="single" w:sz="4" w:space="0" w:color="00000A"/>
              <w:right w:val="single" w:sz="4" w:space="0" w:color="00000A"/>
            </w:tcBorders>
            <w:tcMar>
              <w:left w:w="98" w:type="dxa"/>
            </w:tcMar>
            <w:vAlign w:val="center"/>
          </w:tcPr>
          <w:p w14:paraId="6BE9F1D2" w14:textId="77777777" w:rsidR="00A56EE9" w:rsidRPr="00E66E4D" w:rsidRDefault="00A56EE9" w:rsidP="00A932C2">
            <w:pPr>
              <w:widowControl w:val="0"/>
              <w:spacing w:after="0" w:line="240" w:lineRule="auto"/>
              <w:jc w:val="center"/>
              <w:rPr>
                <w:rFonts w:ascii="Calibri" w:hAnsi="Calibri" w:cs="Calibri"/>
                <w:b/>
                <w:bCs/>
                <w:lang w:eastAsia="en-US"/>
              </w:rPr>
            </w:pPr>
            <w:r w:rsidRPr="00E66E4D">
              <w:rPr>
                <w:rFonts w:ascii="Calibri" w:hAnsi="Calibri" w:cs="Calibri"/>
                <w:b/>
                <w:bCs/>
                <w:lang w:eastAsia="en-US"/>
              </w:rPr>
              <w:t>Vertinimo kriterijai ir jų parametrai</w:t>
            </w:r>
          </w:p>
        </w:tc>
        <w:tc>
          <w:tcPr>
            <w:tcW w:w="1082" w:type="pct"/>
            <w:tcBorders>
              <w:top w:val="single" w:sz="4" w:space="0" w:color="00000A"/>
              <w:left w:val="single" w:sz="4" w:space="0" w:color="00000A"/>
              <w:bottom w:val="single" w:sz="4" w:space="0" w:color="00000A"/>
              <w:right w:val="single" w:sz="4" w:space="0" w:color="00000A"/>
            </w:tcBorders>
            <w:tcMar>
              <w:left w:w="98" w:type="dxa"/>
            </w:tcMar>
            <w:vAlign w:val="center"/>
          </w:tcPr>
          <w:p w14:paraId="08EEFE3A" w14:textId="61BA9738" w:rsidR="00A56EE9" w:rsidRPr="00E66E4D" w:rsidRDefault="00A56EE9" w:rsidP="00A932C2">
            <w:pPr>
              <w:widowControl w:val="0"/>
              <w:spacing w:after="0" w:line="240" w:lineRule="auto"/>
              <w:ind w:hanging="7"/>
              <w:jc w:val="center"/>
              <w:rPr>
                <w:rFonts w:ascii="Calibri" w:hAnsi="Calibri" w:cs="Calibri"/>
                <w:b/>
                <w:bCs/>
                <w:lang w:eastAsia="en-US"/>
              </w:rPr>
            </w:pPr>
            <w:r w:rsidRPr="00E66E4D">
              <w:rPr>
                <w:rFonts w:ascii="Calibri" w:hAnsi="Calibri" w:cs="Calibri"/>
                <w:b/>
                <w:lang w:eastAsia="en-US"/>
              </w:rPr>
              <w:t xml:space="preserve">Kriterijaus </w:t>
            </w:r>
            <w:r w:rsidR="00321E2B">
              <w:rPr>
                <w:rFonts w:ascii="Calibri" w:hAnsi="Calibri" w:cs="Calibri"/>
                <w:b/>
                <w:lang w:eastAsia="en-US"/>
              </w:rPr>
              <w:t>reikšmės</w:t>
            </w:r>
          </w:p>
        </w:tc>
        <w:tc>
          <w:tcPr>
            <w:tcW w:w="792" w:type="pct"/>
            <w:tcBorders>
              <w:top w:val="single" w:sz="4" w:space="0" w:color="00000A"/>
              <w:left w:val="single" w:sz="4" w:space="0" w:color="00000A"/>
              <w:bottom w:val="single" w:sz="4" w:space="0" w:color="00000A"/>
              <w:right w:val="single" w:sz="4" w:space="0" w:color="00000A"/>
            </w:tcBorders>
          </w:tcPr>
          <w:p w14:paraId="539BB124" w14:textId="77777777" w:rsidR="00A56EE9" w:rsidRPr="00E66E4D" w:rsidRDefault="00A56EE9" w:rsidP="00A932C2">
            <w:pPr>
              <w:widowControl w:val="0"/>
              <w:spacing w:after="0" w:line="240" w:lineRule="auto"/>
              <w:ind w:hanging="7"/>
              <w:jc w:val="center"/>
              <w:rPr>
                <w:rFonts w:ascii="Calibri" w:hAnsi="Calibri" w:cs="Calibri"/>
                <w:b/>
                <w:bCs/>
                <w:lang w:eastAsia="en-US"/>
              </w:rPr>
            </w:pPr>
            <w:r w:rsidRPr="00E66E4D">
              <w:rPr>
                <w:rFonts w:ascii="Calibri" w:hAnsi="Calibri" w:cs="Calibri"/>
                <w:b/>
                <w:bCs/>
                <w:lang w:eastAsia="en-US"/>
              </w:rPr>
              <w:t>Lyginamasis svoris ekonominio naudingumo įvertinime</w:t>
            </w:r>
          </w:p>
        </w:tc>
      </w:tr>
      <w:tr w:rsidR="00A56EE9" w:rsidRPr="00E66E4D" w14:paraId="4A767D83" w14:textId="77777777" w:rsidTr="00A932C2">
        <w:tc>
          <w:tcPr>
            <w:tcW w:w="375" w:type="pct"/>
            <w:tcBorders>
              <w:top w:val="single" w:sz="4" w:space="0" w:color="00000A"/>
              <w:left w:val="single" w:sz="4" w:space="0" w:color="00000A"/>
              <w:bottom w:val="single" w:sz="4" w:space="0" w:color="00000A"/>
              <w:right w:val="single" w:sz="4" w:space="0" w:color="00000A"/>
            </w:tcBorders>
            <w:tcMar>
              <w:left w:w="98" w:type="dxa"/>
            </w:tcMar>
          </w:tcPr>
          <w:p w14:paraId="4A9F372C" w14:textId="77777777" w:rsidR="00A56EE9" w:rsidRPr="00E66E4D" w:rsidRDefault="00A56EE9" w:rsidP="00A932C2">
            <w:pPr>
              <w:widowControl w:val="0"/>
              <w:spacing w:after="0" w:line="240" w:lineRule="auto"/>
              <w:jc w:val="center"/>
              <w:rPr>
                <w:rFonts w:ascii="Calibri" w:hAnsi="Calibri" w:cs="Calibri"/>
                <w:bCs/>
                <w:i/>
                <w:lang w:eastAsia="en-US"/>
              </w:rPr>
            </w:pPr>
            <w:r w:rsidRPr="00E66E4D">
              <w:rPr>
                <w:rFonts w:ascii="Calibri" w:hAnsi="Calibri" w:cs="Calibri"/>
                <w:bCs/>
                <w:i/>
                <w:lang w:eastAsia="en-US"/>
              </w:rPr>
              <w:t>1</w:t>
            </w:r>
          </w:p>
        </w:tc>
        <w:tc>
          <w:tcPr>
            <w:tcW w:w="2751" w:type="pct"/>
            <w:tcBorders>
              <w:top w:val="single" w:sz="4" w:space="0" w:color="00000A"/>
              <w:left w:val="single" w:sz="4" w:space="0" w:color="00000A"/>
              <w:bottom w:val="single" w:sz="4" w:space="0" w:color="00000A"/>
              <w:right w:val="single" w:sz="4" w:space="0" w:color="00000A"/>
            </w:tcBorders>
            <w:tcMar>
              <w:left w:w="98" w:type="dxa"/>
            </w:tcMar>
          </w:tcPr>
          <w:p w14:paraId="5914822D" w14:textId="77777777" w:rsidR="00A56EE9" w:rsidRPr="00E66E4D" w:rsidRDefault="00A56EE9" w:rsidP="00A932C2">
            <w:pPr>
              <w:widowControl w:val="0"/>
              <w:spacing w:after="0" w:line="240" w:lineRule="auto"/>
              <w:jc w:val="center"/>
              <w:rPr>
                <w:rFonts w:ascii="Calibri" w:hAnsi="Calibri" w:cs="Calibri"/>
                <w:i/>
                <w:lang w:eastAsia="en-US"/>
              </w:rPr>
            </w:pPr>
            <w:r w:rsidRPr="00E66E4D">
              <w:rPr>
                <w:rFonts w:ascii="Calibri" w:hAnsi="Calibri" w:cs="Calibri"/>
                <w:i/>
                <w:lang w:eastAsia="en-US"/>
              </w:rPr>
              <w:t>2</w:t>
            </w:r>
          </w:p>
        </w:tc>
        <w:tc>
          <w:tcPr>
            <w:tcW w:w="1082" w:type="pct"/>
            <w:tcBorders>
              <w:top w:val="single" w:sz="4" w:space="0" w:color="00000A"/>
              <w:left w:val="single" w:sz="4" w:space="0" w:color="00000A"/>
              <w:bottom w:val="single" w:sz="4" w:space="0" w:color="00000A"/>
              <w:right w:val="single" w:sz="4" w:space="0" w:color="00000A"/>
            </w:tcBorders>
            <w:tcMar>
              <w:left w:w="98" w:type="dxa"/>
            </w:tcMar>
            <w:vAlign w:val="center"/>
          </w:tcPr>
          <w:p w14:paraId="02D2E778" w14:textId="77777777" w:rsidR="00A56EE9" w:rsidRPr="00E66E4D" w:rsidRDefault="00A56EE9" w:rsidP="00A932C2">
            <w:pPr>
              <w:widowControl w:val="0"/>
              <w:spacing w:after="0" w:line="240" w:lineRule="auto"/>
              <w:jc w:val="center"/>
              <w:rPr>
                <w:rFonts w:ascii="Calibri" w:hAnsi="Calibri" w:cs="Calibri"/>
                <w:i/>
                <w:lang w:eastAsia="en-US"/>
              </w:rPr>
            </w:pPr>
            <w:r w:rsidRPr="00E66E4D">
              <w:rPr>
                <w:rFonts w:ascii="Calibri" w:hAnsi="Calibri" w:cs="Calibri"/>
                <w:i/>
                <w:lang w:eastAsia="en-US"/>
              </w:rPr>
              <w:t>3</w:t>
            </w:r>
          </w:p>
        </w:tc>
        <w:tc>
          <w:tcPr>
            <w:tcW w:w="792" w:type="pct"/>
            <w:tcBorders>
              <w:top w:val="single" w:sz="4" w:space="0" w:color="00000A"/>
              <w:left w:val="single" w:sz="4" w:space="0" w:color="00000A"/>
              <w:bottom w:val="single" w:sz="4" w:space="0" w:color="00000A"/>
              <w:right w:val="single" w:sz="4" w:space="0" w:color="00000A"/>
            </w:tcBorders>
          </w:tcPr>
          <w:p w14:paraId="7006A861" w14:textId="77777777" w:rsidR="00A56EE9" w:rsidRPr="00E66E4D" w:rsidRDefault="00A56EE9" w:rsidP="00A932C2">
            <w:pPr>
              <w:widowControl w:val="0"/>
              <w:spacing w:after="0" w:line="240" w:lineRule="auto"/>
              <w:jc w:val="center"/>
              <w:rPr>
                <w:rFonts w:ascii="Calibri" w:hAnsi="Calibri" w:cs="Calibri"/>
                <w:i/>
                <w:lang w:eastAsia="en-US"/>
              </w:rPr>
            </w:pPr>
            <w:r w:rsidRPr="00E66E4D">
              <w:rPr>
                <w:rFonts w:ascii="Calibri" w:hAnsi="Calibri" w:cs="Calibri"/>
                <w:i/>
                <w:lang w:eastAsia="en-US"/>
              </w:rPr>
              <w:t>4</w:t>
            </w:r>
          </w:p>
        </w:tc>
      </w:tr>
      <w:tr w:rsidR="00A56EE9" w:rsidRPr="00300114" w14:paraId="246137A9" w14:textId="77777777" w:rsidTr="00A932C2">
        <w:tc>
          <w:tcPr>
            <w:tcW w:w="375" w:type="pct"/>
            <w:tcBorders>
              <w:top w:val="single" w:sz="4" w:space="0" w:color="00000A"/>
              <w:left w:val="single" w:sz="4" w:space="0" w:color="00000A"/>
              <w:bottom w:val="single" w:sz="4" w:space="0" w:color="00000A"/>
              <w:right w:val="single" w:sz="4" w:space="0" w:color="00000A"/>
            </w:tcBorders>
            <w:tcMar>
              <w:left w:w="98" w:type="dxa"/>
            </w:tcMar>
          </w:tcPr>
          <w:p w14:paraId="3EB9E720" w14:textId="77777777" w:rsidR="00A56EE9" w:rsidRPr="00300114" w:rsidRDefault="00A56EE9" w:rsidP="00A932C2">
            <w:pPr>
              <w:widowControl w:val="0"/>
              <w:spacing w:after="0" w:line="240" w:lineRule="auto"/>
              <w:jc w:val="center"/>
              <w:rPr>
                <w:rFonts w:ascii="Calibri" w:hAnsi="Calibri" w:cs="Calibri"/>
                <w:b/>
                <w:bCs/>
                <w:sz w:val="20"/>
                <w:szCs w:val="20"/>
                <w:lang w:eastAsia="en-US"/>
              </w:rPr>
            </w:pPr>
            <w:r w:rsidRPr="00300114">
              <w:rPr>
                <w:rFonts w:ascii="Calibri" w:hAnsi="Calibri" w:cs="Calibri"/>
                <w:b/>
                <w:bCs/>
                <w:sz w:val="20"/>
                <w:szCs w:val="20"/>
                <w:lang w:eastAsia="en-US"/>
              </w:rPr>
              <w:t>1.</w:t>
            </w:r>
          </w:p>
        </w:tc>
        <w:tc>
          <w:tcPr>
            <w:tcW w:w="2751" w:type="pct"/>
            <w:tcBorders>
              <w:top w:val="single" w:sz="4" w:space="0" w:color="00000A"/>
              <w:left w:val="single" w:sz="4" w:space="0" w:color="00000A"/>
              <w:bottom w:val="single" w:sz="4" w:space="0" w:color="00000A"/>
              <w:right w:val="single" w:sz="4" w:space="0" w:color="00000A"/>
            </w:tcBorders>
            <w:tcMar>
              <w:left w:w="98" w:type="dxa"/>
            </w:tcMar>
          </w:tcPr>
          <w:p w14:paraId="7CE49CF9" w14:textId="77777777" w:rsidR="00A56EE9" w:rsidRPr="00300114" w:rsidRDefault="00A56EE9" w:rsidP="00A932C2">
            <w:pPr>
              <w:widowControl w:val="0"/>
              <w:spacing w:after="0" w:line="240" w:lineRule="auto"/>
              <w:jc w:val="both"/>
              <w:rPr>
                <w:rFonts w:ascii="Calibri" w:hAnsi="Calibri" w:cs="Calibri"/>
                <w:b/>
                <w:sz w:val="20"/>
                <w:szCs w:val="20"/>
                <w:lang w:eastAsia="en-US"/>
              </w:rPr>
            </w:pPr>
            <w:r w:rsidRPr="00300114">
              <w:rPr>
                <w:rFonts w:ascii="Calibri" w:hAnsi="Calibri" w:cs="Calibri"/>
                <w:b/>
                <w:sz w:val="20"/>
                <w:szCs w:val="20"/>
                <w:lang w:eastAsia="en-US"/>
              </w:rPr>
              <w:t xml:space="preserve">Bendra pasiūlymo kaina </w:t>
            </w:r>
            <w:r w:rsidRPr="00300114">
              <w:rPr>
                <w:rFonts w:ascii="Calibri" w:hAnsi="Calibri" w:cs="Calibri"/>
                <w:b/>
                <w:i/>
                <w:iCs/>
                <w:sz w:val="20"/>
                <w:szCs w:val="20"/>
                <w:lang w:eastAsia="en-US"/>
              </w:rPr>
              <w:t>(C)</w:t>
            </w:r>
          </w:p>
        </w:tc>
        <w:tc>
          <w:tcPr>
            <w:tcW w:w="1082" w:type="pct"/>
            <w:tcBorders>
              <w:top w:val="single" w:sz="4" w:space="0" w:color="00000A"/>
              <w:left w:val="single" w:sz="4" w:space="0" w:color="00000A"/>
              <w:bottom w:val="single" w:sz="4" w:space="0" w:color="00000A"/>
              <w:right w:val="single" w:sz="4" w:space="0" w:color="00000A"/>
            </w:tcBorders>
            <w:tcMar>
              <w:left w:w="98" w:type="dxa"/>
            </w:tcMar>
            <w:vAlign w:val="center"/>
          </w:tcPr>
          <w:p w14:paraId="6967014D" w14:textId="52ABA284" w:rsidR="00A56EE9" w:rsidRPr="00300114" w:rsidRDefault="00321E2B" w:rsidP="00321E2B">
            <w:pPr>
              <w:widowControl w:val="0"/>
              <w:spacing w:after="0" w:line="240" w:lineRule="auto"/>
              <w:jc w:val="both"/>
              <w:rPr>
                <w:rFonts w:ascii="Calibri" w:hAnsi="Calibri" w:cs="Calibri"/>
                <w:sz w:val="20"/>
                <w:szCs w:val="20"/>
                <w:lang w:eastAsia="en-US"/>
              </w:rPr>
            </w:pPr>
            <w:r>
              <w:rPr>
                <w:rFonts w:ascii="Calibri" w:hAnsi="Calibri" w:cs="Calibri"/>
                <w:sz w:val="20"/>
                <w:szCs w:val="20"/>
                <w:lang w:eastAsia="en-US"/>
              </w:rPr>
              <w:t>Pasiūlyme nurodyta kaina su PVM</w:t>
            </w:r>
          </w:p>
        </w:tc>
        <w:tc>
          <w:tcPr>
            <w:tcW w:w="792" w:type="pct"/>
            <w:tcBorders>
              <w:top w:val="single" w:sz="4" w:space="0" w:color="00000A"/>
              <w:left w:val="single" w:sz="4" w:space="0" w:color="00000A"/>
              <w:bottom w:val="single" w:sz="4" w:space="0" w:color="00000A"/>
              <w:right w:val="single" w:sz="4" w:space="0" w:color="00000A"/>
            </w:tcBorders>
          </w:tcPr>
          <w:p w14:paraId="2FA9E920" w14:textId="7F28E4B0" w:rsidR="00A56EE9" w:rsidRPr="00300114" w:rsidRDefault="00A56EE9" w:rsidP="00A932C2">
            <w:pPr>
              <w:widowControl w:val="0"/>
              <w:spacing w:after="0" w:line="240" w:lineRule="auto"/>
              <w:jc w:val="center"/>
              <w:rPr>
                <w:rFonts w:ascii="Calibri" w:hAnsi="Calibri" w:cs="Calibri"/>
                <w:sz w:val="20"/>
                <w:szCs w:val="20"/>
                <w:lang w:eastAsia="en-US"/>
              </w:rPr>
            </w:pPr>
            <w:r w:rsidRPr="00300114">
              <w:rPr>
                <w:rFonts w:ascii="Calibri" w:hAnsi="Calibri" w:cs="Calibri"/>
                <w:i/>
                <w:iCs/>
                <w:sz w:val="20"/>
                <w:szCs w:val="20"/>
                <w:lang w:eastAsia="en-US"/>
              </w:rPr>
              <w:t xml:space="preserve">X </w:t>
            </w:r>
            <w:r w:rsidRPr="00300114">
              <w:rPr>
                <w:rFonts w:ascii="Calibri" w:hAnsi="Calibri" w:cs="Calibri"/>
                <w:sz w:val="20"/>
                <w:szCs w:val="20"/>
                <w:lang w:eastAsia="en-US"/>
              </w:rPr>
              <w:t xml:space="preserve">= </w:t>
            </w:r>
            <w:r w:rsidR="00F56929">
              <w:rPr>
                <w:rFonts w:ascii="Calibri" w:hAnsi="Calibri" w:cs="Calibri"/>
                <w:sz w:val="20"/>
                <w:szCs w:val="20"/>
                <w:lang w:eastAsia="en-US"/>
              </w:rPr>
              <w:t>98</w:t>
            </w:r>
          </w:p>
        </w:tc>
      </w:tr>
      <w:tr w:rsidR="00A56EE9" w:rsidRPr="00300114" w14:paraId="55BE8F87" w14:textId="77777777" w:rsidTr="00A932C2">
        <w:tc>
          <w:tcPr>
            <w:tcW w:w="375" w:type="pct"/>
            <w:tcBorders>
              <w:top w:val="single" w:sz="4" w:space="0" w:color="00000A"/>
              <w:left w:val="single" w:sz="4" w:space="0" w:color="00000A"/>
              <w:bottom w:val="single" w:sz="4" w:space="0" w:color="00000A"/>
              <w:right w:val="single" w:sz="4" w:space="0" w:color="00000A"/>
            </w:tcBorders>
            <w:tcMar>
              <w:left w:w="98" w:type="dxa"/>
            </w:tcMar>
          </w:tcPr>
          <w:p w14:paraId="40A1095D" w14:textId="77777777" w:rsidR="00A56EE9" w:rsidRPr="00300114" w:rsidRDefault="00A56EE9" w:rsidP="00A932C2">
            <w:pPr>
              <w:widowControl w:val="0"/>
              <w:spacing w:after="0" w:line="240" w:lineRule="auto"/>
              <w:jc w:val="center"/>
              <w:rPr>
                <w:rFonts w:ascii="Calibri" w:hAnsi="Calibri" w:cs="Calibri"/>
                <w:b/>
                <w:bCs/>
                <w:sz w:val="20"/>
                <w:szCs w:val="20"/>
                <w:lang w:eastAsia="en-US"/>
              </w:rPr>
            </w:pPr>
            <w:r w:rsidRPr="00300114">
              <w:rPr>
                <w:rFonts w:ascii="Calibri" w:hAnsi="Calibri" w:cs="Calibri"/>
                <w:b/>
                <w:bCs/>
                <w:sz w:val="20"/>
                <w:szCs w:val="20"/>
                <w:lang w:eastAsia="en-US"/>
              </w:rPr>
              <w:t>2.</w:t>
            </w:r>
          </w:p>
        </w:tc>
        <w:tc>
          <w:tcPr>
            <w:tcW w:w="2751" w:type="pct"/>
            <w:tcBorders>
              <w:top w:val="single" w:sz="4" w:space="0" w:color="00000A"/>
              <w:left w:val="single" w:sz="4" w:space="0" w:color="00000A"/>
              <w:bottom w:val="single" w:sz="4" w:space="0" w:color="00000A"/>
              <w:right w:val="single" w:sz="4" w:space="0" w:color="00000A"/>
            </w:tcBorders>
            <w:tcMar>
              <w:left w:w="98" w:type="dxa"/>
            </w:tcMar>
          </w:tcPr>
          <w:p w14:paraId="7CF10CBF" w14:textId="3333C1BE" w:rsidR="00A56EE9" w:rsidRPr="00300114" w:rsidRDefault="00A56EE9" w:rsidP="00285AA4">
            <w:pPr>
              <w:spacing w:after="0" w:line="240" w:lineRule="auto"/>
              <w:jc w:val="both"/>
              <w:rPr>
                <w:rFonts w:ascii="Calibri" w:hAnsi="Calibri" w:cs="Calibri"/>
                <w:b/>
                <w:sz w:val="20"/>
                <w:szCs w:val="20"/>
                <w:lang w:eastAsia="en-US"/>
              </w:rPr>
            </w:pPr>
            <w:r w:rsidRPr="00300114">
              <w:rPr>
                <w:rFonts w:ascii="Calibri" w:hAnsi="Calibri" w:cs="Calibri"/>
                <w:b/>
                <w:color w:val="00000A"/>
                <w:sz w:val="20"/>
                <w:szCs w:val="20"/>
                <w:lang w:eastAsia="en-US"/>
              </w:rPr>
              <w:t xml:space="preserve">Tiekėjo </w:t>
            </w:r>
            <w:r w:rsidR="00285AA4">
              <w:rPr>
                <w:rFonts w:ascii="Calibri" w:hAnsi="Calibri" w:cs="Calibri"/>
                <w:b/>
                <w:color w:val="00000A"/>
                <w:sz w:val="20"/>
                <w:szCs w:val="20"/>
                <w:lang w:eastAsia="en-US"/>
              </w:rPr>
              <w:t>pasiūlyta</w:t>
            </w:r>
            <w:r w:rsidR="00321E2B">
              <w:rPr>
                <w:rFonts w:ascii="Calibri" w:hAnsi="Calibri" w:cs="Calibri"/>
                <w:b/>
                <w:color w:val="00000A"/>
                <w:sz w:val="20"/>
                <w:szCs w:val="20"/>
                <w:lang w:eastAsia="en-US"/>
              </w:rPr>
              <w:t>s</w:t>
            </w:r>
            <w:r w:rsidR="00285AA4">
              <w:rPr>
                <w:rFonts w:ascii="Calibri" w:hAnsi="Calibri" w:cs="Calibri"/>
                <w:b/>
                <w:color w:val="00000A"/>
                <w:sz w:val="20"/>
                <w:szCs w:val="20"/>
                <w:lang w:eastAsia="en-US"/>
              </w:rPr>
              <w:t xml:space="preserve"> papildoma</w:t>
            </w:r>
            <w:r w:rsidR="00321E2B">
              <w:rPr>
                <w:rFonts w:ascii="Calibri" w:hAnsi="Calibri" w:cs="Calibri"/>
                <w:b/>
                <w:color w:val="00000A"/>
                <w:sz w:val="20"/>
                <w:szCs w:val="20"/>
                <w:lang w:eastAsia="en-US"/>
              </w:rPr>
              <w:t>s</w:t>
            </w:r>
            <w:r w:rsidR="00285AA4">
              <w:rPr>
                <w:rFonts w:ascii="Calibri" w:hAnsi="Calibri" w:cs="Calibri"/>
                <w:b/>
                <w:color w:val="00000A"/>
                <w:sz w:val="20"/>
                <w:szCs w:val="20"/>
                <w:lang w:eastAsia="en-US"/>
              </w:rPr>
              <w:t xml:space="preserve"> garantij</w:t>
            </w:r>
            <w:r w:rsidR="00321E2B">
              <w:rPr>
                <w:rFonts w:ascii="Calibri" w:hAnsi="Calibri" w:cs="Calibri"/>
                <w:b/>
                <w:color w:val="00000A"/>
                <w:sz w:val="20"/>
                <w:szCs w:val="20"/>
                <w:lang w:eastAsia="en-US"/>
              </w:rPr>
              <w:t>os terminas</w:t>
            </w:r>
            <w:r w:rsidR="00285AA4">
              <w:rPr>
                <w:rFonts w:ascii="Calibri" w:hAnsi="Calibri" w:cs="Calibri"/>
                <w:b/>
                <w:color w:val="00000A"/>
                <w:sz w:val="20"/>
                <w:szCs w:val="20"/>
                <w:lang w:eastAsia="en-US"/>
              </w:rPr>
              <w:t xml:space="preserve"> (mėnesiais) įrangai ir </w:t>
            </w:r>
            <w:r w:rsidR="00321E2B">
              <w:rPr>
                <w:rFonts w:ascii="Calibri" w:hAnsi="Calibri" w:cs="Calibri"/>
                <w:b/>
                <w:color w:val="00000A"/>
                <w:sz w:val="20"/>
                <w:szCs w:val="20"/>
                <w:lang w:eastAsia="en-US"/>
              </w:rPr>
              <w:t xml:space="preserve">kartu </w:t>
            </w:r>
            <w:r w:rsidR="00285AA4">
              <w:rPr>
                <w:rFonts w:ascii="Calibri" w:hAnsi="Calibri" w:cs="Calibri"/>
                <w:b/>
                <w:color w:val="00000A"/>
                <w:sz w:val="20"/>
                <w:szCs w:val="20"/>
                <w:lang w:eastAsia="en-US"/>
              </w:rPr>
              <w:t xml:space="preserve">komplektuojamiems priedams, </w:t>
            </w:r>
            <w:r w:rsidRPr="00300114">
              <w:rPr>
                <w:rFonts w:ascii="Calibri" w:hAnsi="Calibri" w:cs="Calibri"/>
                <w:b/>
                <w:color w:val="00000A"/>
                <w:sz w:val="20"/>
                <w:szCs w:val="20"/>
                <w:lang w:eastAsia="en-US"/>
              </w:rPr>
              <w:t>viršijanti</w:t>
            </w:r>
            <w:r w:rsidR="00321E2B">
              <w:rPr>
                <w:rFonts w:ascii="Calibri" w:hAnsi="Calibri" w:cs="Calibri"/>
                <w:b/>
                <w:color w:val="00000A"/>
                <w:sz w:val="20"/>
                <w:szCs w:val="20"/>
                <w:lang w:eastAsia="en-US"/>
              </w:rPr>
              <w:t>s</w:t>
            </w:r>
            <w:r w:rsidRPr="00300114">
              <w:rPr>
                <w:rFonts w:ascii="Calibri" w:hAnsi="Calibri" w:cs="Calibri"/>
                <w:b/>
                <w:color w:val="00000A"/>
                <w:sz w:val="20"/>
                <w:szCs w:val="20"/>
                <w:lang w:eastAsia="en-US"/>
              </w:rPr>
              <w:t xml:space="preserve"> pirkimo sąlyg</w:t>
            </w:r>
            <w:r w:rsidRPr="00300114">
              <w:rPr>
                <w:rFonts w:ascii="Calibri" w:hAnsi="Calibri" w:cs="Calibri"/>
                <w:b/>
                <w:color w:val="00000A"/>
                <w:sz w:val="20"/>
                <w:szCs w:val="20"/>
              </w:rPr>
              <w:t xml:space="preserve">ų </w:t>
            </w:r>
            <w:r w:rsidR="00285AA4">
              <w:rPr>
                <w:rFonts w:ascii="Calibri" w:hAnsi="Calibri" w:cs="Calibri"/>
                <w:b/>
                <w:color w:val="00000A"/>
                <w:sz w:val="20"/>
                <w:szCs w:val="20"/>
              </w:rPr>
              <w:t>techninėje specifikacijoje nurodytą privalomą suteikti garantijų laikotarpį</w:t>
            </w:r>
            <w:r w:rsidRPr="00300114">
              <w:rPr>
                <w:rFonts w:ascii="Calibri" w:hAnsi="Calibri" w:cs="Calibri"/>
                <w:b/>
                <w:color w:val="00000A"/>
                <w:sz w:val="20"/>
                <w:szCs w:val="20"/>
                <w:lang w:eastAsia="en-US"/>
              </w:rPr>
              <w:t xml:space="preserve"> </w:t>
            </w:r>
            <w:r w:rsidRPr="00300114">
              <w:rPr>
                <w:rFonts w:ascii="Calibri" w:hAnsi="Calibri" w:cs="Calibri"/>
                <w:b/>
                <w:i/>
                <w:iCs/>
                <w:color w:val="00000A"/>
                <w:sz w:val="20"/>
                <w:szCs w:val="20"/>
                <w:lang w:eastAsia="en-US"/>
              </w:rPr>
              <w:t>(T)</w:t>
            </w:r>
          </w:p>
        </w:tc>
        <w:tc>
          <w:tcPr>
            <w:tcW w:w="1082" w:type="pct"/>
            <w:tcBorders>
              <w:top w:val="single" w:sz="4" w:space="0" w:color="00000A"/>
              <w:left w:val="single" w:sz="4" w:space="0" w:color="00000A"/>
              <w:bottom w:val="single" w:sz="4" w:space="0" w:color="00000A"/>
              <w:right w:val="single" w:sz="4" w:space="0" w:color="00000A"/>
            </w:tcBorders>
            <w:tcMar>
              <w:left w:w="98" w:type="dxa"/>
            </w:tcMar>
            <w:vAlign w:val="center"/>
          </w:tcPr>
          <w:p w14:paraId="3FEAE9D4" w14:textId="32426142" w:rsidR="00A56EE9" w:rsidRDefault="00285AA4" w:rsidP="00B72E13">
            <w:pPr>
              <w:widowControl w:val="0"/>
              <w:spacing w:after="0" w:line="240" w:lineRule="auto"/>
              <w:jc w:val="both"/>
              <w:rPr>
                <w:rFonts w:ascii="Calibri" w:hAnsi="Calibri" w:cs="Calibri"/>
                <w:b/>
                <w:bCs/>
                <w:sz w:val="20"/>
                <w:szCs w:val="20"/>
                <w:lang w:eastAsia="en-US"/>
              </w:rPr>
            </w:pPr>
            <w:r>
              <w:rPr>
                <w:rFonts w:ascii="Calibri" w:hAnsi="Calibri" w:cs="Calibri"/>
                <w:sz w:val="20"/>
                <w:szCs w:val="20"/>
                <w:lang w:eastAsia="en-US"/>
              </w:rPr>
              <w:t>Maksimalus  papildomai suteiktos garantijos terminas</w:t>
            </w:r>
            <w:r w:rsidR="00B72E13">
              <w:rPr>
                <w:rFonts w:ascii="Calibri" w:hAnsi="Calibri" w:cs="Calibri"/>
                <w:sz w:val="20"/>
                <w:szCs w:val="20"/>
                <w:lang w:eastAsia="en-US"/>
              </w:rPr>
              <w:t>, už kurį bus skaičiuojami papildomi balai</w:t>
            </w:r>
            <w:r>
              <w:rPr>
                <w:rFonts w:ascii="Calibri" w:hAnsi="Calibri" w:cs="Calibri"/>
                <w:sz w:val="20"/>
                <w:szCs w:val="20"/>
                <w:lang w:eastAsia="en-US"/>
              </w:rPr>
              <w:t xml:space="preserve"> </w:t>
            </w:r>
            <w:r w:rsidR="00B72E13" w:rsidRPr="00B72E13">
              <w:rPr>
                <w:rFonts w:ascii="Calibri" w:hAnsi="Calibri" w:cs="Calibri"/>
                <w:b/>
                <w:bCs/>
                <w:i/>
                <w:iCs/>
                <w:sz w:val="20"/>
                <w:szCs w:val="20"/>
                <w:lang w:eastAsia="en-US"/>
              </w:rPr>
              <w:t>T</w:t>
            </w:r>
            <w:r w:rsidR="00B72E13" w:rsidRPr="00B72E13">
              <w:rPr>
                <w:rFonts w:ascii="Calibri" w:hAnsi="Calibri" w:cs="Calibri"/>
                <w:b/>
                <w:bCs/>
                <w:i/>
                <w:iCs/>
                <w:sz w:val="20"/>
                <w:szCs w:val="20"/>
                <w:vertAlign w:val="subscript"/>
                <w:lang w:eastAsia="en-US"/>
              </w:rPr>
              <w:t>max</w:t>
            </w:r>
            <w:r>
              <w:rPr>
                <w:rFonts w:ascii="Calibri" w:hAnsi="Calibri" w:cs="Calibri"/>
                <w:sz w:val="20"/>
                <w:szCs w:val="20"/>
                <w:lang w:eastAsia="en-US"/>
              </w:rPr>
              <w:t xml:space="preserve">– </w:t>
            </w:r>
            <w:r w:rsidRPr="00B72E13">
              <w:rPr>
                <w:rFonts w:ascii="Calibri" w:hAnsi="Calibri" w:cs="Calibri"/>
                <w:b/>
                <w:bCs/>
                <w:sz w:val="20"/>
                <w:szCs w:val="20"/>
                <w:lang w:eastAsia="en-US"/>
              </w:rPr>
              <w:t>24 mėnesiai</w:t>
            </w:r>
            <w:r w:rsidR="00B72E13">
              <w:rPr>
                <w:rFonts w:ascii="Calibri" w:hAnsi="Calibri" w:cs="Calibri"/>
                <w:b/>
                <w:bCs/>
                <w:sz w:val="20"/>
                <w:szCs w:val="20"/>
                <w:lang w:eastAsia="en-US"/>
              </w:rPr>
              <w:t>.</w:t>
            </w:r>
          </w:p>
          <w:p w14:paraId="46830508" w14:textId="3BEBA401" w:rsidR="00B72E13" w:rsidRPr="00300114" w:rsidRDefault="00B72E13" w:rsidP="00B72E13">
            <w:pPr>
              <w:widowControl w:val="0"/>
              <w:spacing w:after="0" w:line="240" w:lineRule="auto"/>
              <w:jc w:val="both"/>
              <w:rPr>
                <w:rFonts w:ascii="Calibri" w:hAnsi="Calibri" w:cs="Calibri"/>
                <w:sz w:val="20"/>
                <w:szCs w:val="20"/>
                <w:lang w:eastAsia="en-US"/>
              </w:rPr>
            </w:pPr>
            <w:r>
              <w:rPr>
                <w:rFonts w:ascii="Calibri" w:hAnsi="Calibri" w:cs="Calibri"/>
                <w:sz w:val="20"/>
                <w:szCs w:val="20"/>
                <w:lang w:eastAsia="en-US"/>
              </w:rPr>
              <w:t>Tiekėjui pasiūlyme nurodžius ilgesnį papildomos garantijos terminą</w:t>
            </w:r>
            <w:r w:rsidR="00451BE3">
              <w:rPr>
                <w:rFonts w:ascii="Calibri" w:hAnsi="Calibri" w:cs="Calibri"/>
                <w:sz w:val="20"/>
                <w:szCs w:val="20"/>
                <w:lang w:eastAsia="en-US"/>
              </w:rPr>
              <w:t xml:space="preserve"> nei T</w:t>
            </w:r>
            <w:r w:rsidR="00451BE3" w:rsidRPr="00451BE3">
              <w:rPr>
                <w:rFonts w:ascii="Calibri" w:hAnsi="Calibri" w:cs="Calibri"/>
                <w:sz w:val="20"/>
                <w:szCs w:val="20"/>
                <w:vertAlign w:val="subscript"/>
                <w:lang w:eastAsia="en-US"/>
              </w:rPr>
              <w:t>max</w:t>
            </w:r>
            <w:r w:rsidRPr="00451BE3">
              <w:rPr>
                <w:rFonts w:ascii="Calibri" w:hAnsi="Calibri" w:cs="Calibri"/>
                <w:sz w:val="20"/>
                <w:szCs w:val="20"/>
                <w:lang w:eastAsia="en-US"/>
              </w:rPr>
              <w:t>,</w:t>
            </w:r>
            <w:r>
              <w:rPr>
                <w:rFonts w:ascii="Calibri" w:hAnsi="Calibri" w:cs="Calibri"/>
                <w:sz w:val="20"/>
                <w:szCs w:val="20"/>
                <w:lang w:eastAsia="en-US"/>
              </w:rPr>
              <w:t xml:space="preserve"> skaičiuojant kriterijų T, visuomet </w:t>
            </w:r>
            <w:r w:rsidRPr="00B72E13">
              <w:rPr>
                <w:rFonts w:ascii="Calibri" w:hAnsi="Calibri" w:cs="Calibri"/>
                <w:b/>
                <w:bCs/>
                <w:i/>
                <w:iCs/>
                <w:sz w:val="20"/>
                <w:szCs w:val="20"/>
                <w:lang w:eastAsia="en-US"/>
              </w:rPr>
              <w:t>(T</w:t>
            </w:r>
            <w:r w:rsidRPr="00B72E13">
              <w:rPr>
                <w:rFonts w:ascii="Calibri" w:hAnsi="Calibri" w:cs="Calibri"/>
                <w:b/>
                <w:bCs/>
                <w:i/>
                <w:iCs/>
                <w:sz w:val="20"/>
                <w:szCs w:val="20"/>
                <w:vertAlign w:val="subscript"/>
                <w:lang w:eastAsia="en-US"/>
              </w:rPr>
              <w:t>p</w:t>
            </w:r>
            <w:r w:rsidRPr="00B72E13">
              <w:rPr>
                <w:rFonts w:ascii="Calibri" w:hAnsi="Calibri" w:cs="Calibri"/>
                <w:b/>
                <w:bCs/>
                <w:i/>
                <w:iCs/>
                <w:sz w:val="20"/>
                <w:szCs w:val="20"/>
                <w:lang w:eastAsia="en-US"/>
              </w:rPr>
              <w:t>)</w:t>
            </w:r>
            <w:r>
              <w:rPr>
                <w:rFonts w:ascii="Calibri" w:hAnsi="Calibri" w:cs="Calibri"/>
                <w:sz w:val="20"/>
                <w:szCs w:val="20"/>
                <w:lang w:eastAsia="en-US"/>
              </w:rPr>
              <w:t xml:space="preserve"> bus naudojama 24 mėnesiai.</w:t>
            </w:r>
          </w:p>
        </w:tc>
        <w:tc>
          <w:tcPr>
            <w:tcW w:w="792" w:type="pct"/>
            <w:tcBorders>
              <w:top w:val="single" w:sz="4" w:space="0" w:color="00000A"/>
              <w:left w:val="single" w:sz="4" w:space="0" w:color="00000A"/>
              <w:bottom w:val="single" w:sz="4" w:space="0" w:color="00000A"/>
              <w:right w:val="single" w:sz="4" w:space="0" w:color="00000A"/>
            </w:tcBorders>
            <w:vAlign w:val="center"/>
          </w:tcPr>
          <w:p w14:paraId="2B64D14F" w14:textId="5EDA2F45" w:rsidR="00A56EE9" w:rsidRPr="00300114" w:rsidRDefault="00A56EE9" w:rsidP="00A932C2">
            <w:pPr>
              <w:widowControl w:val="0"/>
              <w:spacing w:after="0" w:line="240" w:lineRule="auto"/>
              <w:jc w:val="center"/>
              <w:rPr>
                <w:rFonts w:ascii="Calibri" w:hAnsi="Calibri" w:cs="Calibri"/>
                <w:sz w:val="20"/>
                <w:szCs w:val="20"/>
                <w:lang w:eastAsia="en-US"/>
              </w:rPr>
            </w:pPr>
            <w:r w:rsidRPr="00300114">
              <w:rPr>
                <w:rFonts w:ascii="Calibri" w:hAnsi="Calibri" w:cs="Calibri"/>
                <w:i/>
                <w:iCs/>
                <w:sz w:val="20"/>
                <w:szCs w:val="20"/>
                <w:lang w:eastAsia="en-US"/>
              </w:rPr>
              <w:t>Y</w:t>
            </w:r>
            <w:r w:rsidRPr="00300114">
              <w:rPr>
                <w:rFonts w:ascii="Calibri" w:hAnsi="Calibri" w:cs="Calibri"/>
                <w:sz w:val="20"/>
                <w:szCs w:val="20"/>
                <w:lang w:eastAsia="en-US"/>
              </w:rPr>
              <w:t xml:space="preserve"> = 2</w:t>
            </w:r>
          </w:p>
        </w:tc>
      </w:tr>
    </w:tbl>
    <w:p w14:paraId="024C48D8" w14:textId="77777777" w:rsidR="00A56EE9" w:rsidRPr="00E66E4D" w:rsidRDefault="00A56EE9" w:rsidP="00A56EE9">
      <w:pPr>
        <w:tabs>
          <w:tab w:val="left" w:pos="284"/>
        </w:tabs>
        <w:spacing w:after="0" w:line="240" w:lineRule="auto"/>
        <w:ind w:left="57" w:firstLine="510"/>
        <w:jc w:val="both"/>
        <w:rPr>
          <w:rFonts w:ascii="Calibri" w:hAnsi="Calibri" w:cs="Calibri"/>
        </w:rPr>
      </w:pPr>
    </w:p>
    <w:p w14:paraId="43932DCE" w14:textId="65AE0AFE" w:rsidR="00A56EE9" w:rsidRPr="00300114" w:rsidRDefault="00B208CA" w:rsidP="00A56EE9">
      <w:pPr>
        <w:spacing w:after="0" w:line="240" w:lineRule="auto"/>
        <w:ind w:left="57" w:firstLine="510"/>
        <w:contextualSpacing/>
        <w:jc w:val="both"/>
        <w:rPr>
          <w:rFonts w:cstheme="minorHAnsi"/>
          <w:sz w:val="22"/>
          <w:szCs w:val="22"/>
        </w:rPr>
      </w:pPr>
      <w:r>
        <w:rPr>
          <w:rFonts w:cstheme="minorHAnsi"/>
          <w:sz w:val="22"/>
          <w:szCs w:val="22"/>
        </w:rPr>
        <w:t>5</w:t>
      </w:r>
      <w:r w:rsidR="00A56EE9" w:rsidRPr="00300114">
        <w:rPr>
          <w:rFonts w:cstheme="minorHAnsi"/>
          <w:sz w:val="22"/>
          <w:szCs w:val="22"/>
        </w:rPr>
        <w:t xml:space="preserve">. Pasiūlymo ekonominis naudingumas </w:t>
      </w:r>
      <w:r w:rsidR="00A56EE9" w:rsidRPr="00300114">
        <w:rPr>
          <w:rFonts w:cstheme="minorHAnsi"/>
          <w:i/>
          <w:iCs/>
          <w:sz w:val="22"/>
          <w:szCs w:val="22"/>
        </w:rPr>
        <w:t>(S)</w:t>
      </w:r>
      <w:r w:rsidR="00A56EE9" w:rsidRPr="00300114">
        <w:rPr>
          <w:rFonts w:cstheme="minorHAnsi"/>
          <w:sz w:val="22"/>
          <w:szCs w:val="22"/>
        </w:rPr>
        <w:t xml:space="preserve"> apskaičiuojamas sudedant tiekėjo pasiūlymo kainos </w:t>
      </w:r>
      <w:r w:rsidR="00A56EE9" w:rsidRPr="00300114">
        <w:rPr>
          <w:rFonts w:cstheme="minorHAnsi"/>
          <w:i/>
          <w:iCs/>
          <w:sz w:val="22"/>
          <w:szCs w:val="22"/>
        </w:rPr>
        <w:t>(C)</w:t>
      </w:r>
      <w:r w:rsidR="00A56EE9" w:rsidRPr="00300114">
        <w:rPr>
          <w:rFonts w:cstheme="minorHAnsi"/>
          <w:sz w:val="22"/>
          <w:szCs w:val="22"/>
        </w:rPr>
        <w:t xml:space="preserve"> ir kokybės kriterijaus </w:t>
      </w:r>
      <w:r w:rsidR="00A56EE9" w:rsidRPr="00300114">
        <w:rPr>
          <w:rFonts w:cstheme="minorHAnsi"/>
          <w:i/>
          <w:iCs/>
          <w:sz w:val="22"/>
          <w:szCs w:val="22"/>
        </w:rPr>
        <w:t>(T)</w:t>
      </w:r>
      <w:r w:rsidR="00A56EE9" w:rsidRPr="00300114">
        <w:rPr>
          <w:rFonts w:cstheme="minorHAnsi"/>
          <w:sz w:val="22"/>
          <w:szCs w:val="22"/>
        </w:rPr>
        <w:t xml:space="preserve"> balus:</w:t>
      </w:r>
    </w:p>
    <w:p w14:paraId="00511F8B" w14:textId="77777777" w:rsidR="00A56EE9" w:rsidRPr="00300114" w:rsidRDefault="00A56EE9" w:rsidP="00A56EE9">
      <w:pPr>
        <w:tabs>
          <w:tab w:val="left" w:pos="284"/>
        </w:tabs>
        <w:spacing w:after="0" w:line="240" w:lineRule="auto"/>
        <w:ind w:left="57" w:firstLine="510"/>
        <w:jc w:val="both"/>
        <w:rPr>
          <w:rFonts w:cstheme="minorHAnsi"/>
          <w:sz w:val="22"/>
          <w:szCs w:val="22"/>
        </w:rPr>
      </w:pPr>
    </w:p>
    <w:p w14:paraId="4333CA99" w14:textId="77777777" w:rsidR="00A56EE9" w:rsidRPr="00300114" w:rsidRDefault="00A56EE9" w:rsidP="00A56EE9">
      <w:pPr>
        <w:tabs>
          <w:tab w:val="left" w:pos="284"/>
        </w:tabs>
        <w:spacing w:after="0" w:line="240" w:lineRule="auto"/>
        <w:ind w:left="57" w:firstLine="510"/>
        <w:jc w:val="center"/>
        <w:rPr>
          <w:rFonts w:cstheme="minorHAnsi"/>
          <w:sz w:val="22"/>
          <w:szCs w:val="22"/>
        </w:rPr>
      </w:pPr>
      <w:r w:rsidRPr="00300114">
        <w:rPr>
          <w:rFonts w:cstheme="minorHAnsi"/>
          <w:noProof/>
          <w:sz w:val="22"/>
          <w:szCs w:val="22"/>
          <w:lang w:val="en-US" w:eastAsia="en-US"/>
        </w:rPr>
        <w:drawing>
          <wp:inline distT="0" distB="0" distL="0" distR="0" wp14:anchorId="58849BB8" wp14:editId="7256D322">
            <wp:extent cx="621665" cy="182880"/>
            <wp:effectExtent l="0" t="0" r="698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1665" cy="182880"/>
                    </a:xfrm>
                    <a:prstGeom prst="rect">
                      <a:avLst/>
                    </a:prstGeom>
                    <a:noFill/>
                  </pic:spPr>
                </pic:pic>
              </a:graphicData>
            </a:graphic>
          </wp:inline>
        </w:drawing>
      </w:r>
    </w:p>
    <w:p w14:paraId="34F024C7" w14:textId="77777777" w:rsidR="00A56EE9" w:rsidRPr="00300114" w:rsidRDefault="00A56EE9" w:rsidP="00A56EE9">
      <w:pPr>
        <w:tabs>
          <w:tab w:val="left" w:pos="284"/>
        </w:tabs>
        <w:spacing w:after="0" w:line="240" w:lineRule="auto"/>
        <w:ind w:left="57" w:firstLine="510"/>
        <w:jc w:val="both"/>
        <w:rPr>
          <w:rFonts w:cstheme="minorHAnsi"/>
          <w:sz w:val="22"/>
          <w:szCs w:val="22"/>
        </w:rPr>
      </w:pPr>
    </w:p>
    <w:p w14:paraId="7BBFBC4F" w14:textId="77777777" w:rsidR="00A56EE9" w:rsidRPr="00300114" w:rsidRDefault="00A56EE9" w:rsidP="00A56EE9">
      <w:pPr>
        <w:tabs>
          <w:tab w:val="left" w:pos="284"/>
        </w:tabs>
        <w:spacing w:after="0" w:line="240" w:lineRule="auto"/>
        <w:ind w:left="57" w:firstLine="510"/>
        <w:jc w:val="both"/>
        <w:rPr>
          <w:rFonts w:cstheme="minorHAnsi"/>
          <w:sz w:val="22"/>
          <w:szCs w:val="22"/>
        </w:rPr>
      </w:pPr>
      <w:r w:rsidRPr="00300114">
        <w:rPr>
          <w:rFonts w:cstheme="minorHAnsi"/>
          <w:i/>
          <w:iCs/>
          <w:sz w:val="22"/>
          <w:szCs w:val="22"/>
        </w:rPr>
        <w:t>C</w:t>
      </w:r>
      <w:r w:rsidRPr="00300114">
        <w:rPr>
          <w:rFonts w:cstheme="minorHAnsi"/>
          <w:sz w:val="22"/>
          <w:szCs w:val="22"/>
        </w:rPr>
        <w:t xml:space="preserve"> ir </w:t>
      </w:r>
      <w:r w:rsidRPr="00300114">
        <w:rPr>
          <w:rFonts w:cstheme="minorHAnsi"/>
          <w:i/>
          <w:iCs/>
          <w:sz w:val="22"/>
          <w:szCs w:val="22"/>
        </w:rPr>
        <w:t>T</w:t>
      </w:r>
      <w:r w:rsidRPr="00300114">
        <w:rPr>
          <w:rFonts w:cstheme="minorHAnsi"/>
          <w:sz w:val="22"/>
          <w:szCs w:val="22"/>
        </w:rPr>
        <w:t xml:space="preserve"> kriterijų balai suapvalinami pagal aritmetines taisykles iki 2 skaitmenų po kablelio.</w:t>
      </w:r>
    </w:p>
    <w:p w14:paraId="05A8109F" w14:textId="77777777" w:rsidR="00A56EE9" w:rsidRPr="00300114" w:rsidRDefault="00A56EE9" w:rsidP="00A56EE9">
      <w:pPr>
        <w:tabs>
          <w:tab w:val="left" w:pos="284"/>
        </w:tabs>
        <w:spacing w:after="0" w:line="240" w:lineRule="auto"/>
        <w:ind w:left="57" w:firstLine="510"/>
        <w:jc w:val="both"/>
        <w:rPr>
          <w:rFonts w:cstheme="minorHAnsi"/>
          <w:sz w:val="22"/>
          <w:szCs w:val="22"/>
        </w:rPr>
      </w:pPr>
    </w:p>
    <w:p w14:paraId="1B926939" w14:textId="1E783557" w:rsidR="00A56EE9" w:rsidRPr="00300114" w:rsidRDefault="00B208CA" w:rsidP="00861259">
      <w:pPr>
        <w:widowControl w:val="0"/>
        <w:tabs>
          <w:tab w:val="left" w:pos="709"/>
          <w:tab w:val="left" w:pos="851"/>
          <w:tab w:val="left" w:pos="9356"/>
        </w:tabs>
        <w:autoSpaceDE w:val="0"/>
        <w:autoSpaceDN w:val="0"/>
        <w:spacing w:after="0" w:line="237" w:lineRule="auto"/>
        <w:ind w:firstLine="567"/>
        <w:jc w:val="both"/>
        <w:rPr>
          <w:rFonts w:cstheme="minorHAnsi"/>
          <w:position w:val="2"/>
          <w:sz w:val="22"/>
          <w:szCs w:val="22"/>
          <w:lang w:val="sv-SE"/>
        </w:rPr>
      </w:pPr>
      <w:r>
        <w:rPr>
          <w:rFonts w:cstheme="minorHAnsi"/>
          <w:position w:val="2"/>
          <w:sz w:val="22"/>
          <w:szCs w:val="22"/>
          <w:lang w:val="sv-SE"/>
        </w:rPr>
        <w:lastRenderedPageBreak/>
        <w:t>6</w:t>
      </w:r>
      <w:r w:rsidR="00300114">
        <w:rPr>
          <w:rFonts w:cstheme="minorHAnsi"/>
          <w:position w:val="2"/>
          <w:sz w:val="22"/>
          <w:szCs w:val="22"/>
          <w:lang w:val="sv-SE"/>
        </w:rPr>
        <w:t>. P</w:t>
      </w:r>
      <w:r w:rsidR="00A56EE9" w:rsidRPr="00300114">
        <w:rPr>
          <w:rFonts w:cstheme="minorHAnsi"/>
          <w:position w:val="2"/>
          <w:sz w:val="22"/>
          <w:szCs w:val="22"/>
          <w:lang w:val="sv-SE"/>
        </w:rPr>
        <w:t>asiūlymo</w:t>
      </w:r>
      <w:r w:rsidR="00A56EE9" w:rsidRPr="00300114">
        <w:rPr>
          <w:rFonts w:cstheme="minorHAnsi"/>
          <w:spacing w:val="40"/>
          <w:position w:val="2"/>
          <w:sz w:val="22"/>
          <w:szCs w:val="22"/>
          <w:lang w:val="sv-SE"/>
        </w:rPr>
        <w:t xml:space="preserve"> </w:t>
      </w:r>
      <w:r w:rsidR="00A56EE9" w:rsidRPr="00300114">
        <w:rPr>
          <w:rFonts w:cstheme="minorHAnsi"/>
          <w:position w:val="2"/>
          <w:sz w:val="22"/>
          <w:szCs w:val="22"/>
          <w:lang w:val="sv-SE"/>
        </w:rPr>
        <w:t>kainos</w:t>
      </w:r>
      <w:r w:rsidR="00A56EE9" w:rsidRPr="00300114">
        <w:rPr>
          <w:rFonts w:cstheme="minorHAnsi"/>
          <w:spacing w:val="40"/>
          <w:position w:val="2"/>
          <w:sz w:val="22"/>
          <w:szCs w:val="22"/>
          <w:lang w:val="sv-SE"/>
        </w:rPr>
        <w:t xml:space="preserve"> </w:t>
      </w:r>
      <w:r w:rsidR="00A56EE9" w:rsidRPr="00300114">
        <w:rPr>
          <w:rFonts w:cstheme="minorHAnsi"/>
          <w:position w:val="2"/>
          <w:sz w:val="22"/>
          <w:szCs w:val="22"/>
          <w:lang w:val="sv-SE"/>
        </w:rPr>
        <w:t>(C)</w:t>
      </w:r>
      <w:r w:rsidR="00A56EE9" w:rsidRPr="00300114">
        <w:rPr>
          <w:rFonts w:cstheme="minorHAnsi"/>
          <w:spacing w:val="40"/>
          <w:position w:val="2"/>
          <w:sz w:val="22"/>
          <w:szCs w:val="22"/>
          <w:lang w:val="sv-SE"/>
        </w:rPr>
        <w:t xml:space="preserve"> </w:t>
      </w:r>
      <w:r w:rsidR="00A56EE9" w:rsidRPr="00300114">
        <w:rPr>
          <w:rFonts w:cstheme="minorHAnsi"/>
          <w:position w:val="2"/>
          <w:sz w:val="22"/>
          <w:szCs w:val="22"/>
          <w:lang w:val="sv-SE"/>
        </w:rPr>
        <w:t>balai</w:t>
      </w:r>
      <w:r w:rsidR="00A56EE9" w:rsidRPr="00300114">
        <w:rPr>
          <w:rFonts w:cstheme="minorHAnsi"/>
          <w:spacing w:val="40"/>
          <w:position w:val="2"/>
          <w:sz w:val="22"/>
          <w:szCs w:val="22"/>
          <w:lang w:val="sv-SE"/>
        </w:rPr>
        <w:t xml:space="preserve"> </w:t>
      </w:r>
      <w:r w:rsidR="00A56EE9" w:rsidRPr="00300114">
        <w:rPr>
          <w:rFonts w:cstheme="minorHAnsi"/>
          <w:position w:val="2"/>
          <w:sz w:val="22"/>
          <w:szCs w:val="22"/>
          <w:lang w:val="sv-SE"/>
        </w:rPr>
        <w:t>apskaičiuojami</w:t>
      </w:r>
      <w:r w:rsidR="00A56EE9" w:rsidRPr="00300114">
        <w:rPr>
          <w:rFonts w:cstheme="minorHAnsi"/>
          <w:spacing w:val="40"/>
          <w:position w:val="2"/>
          <w:sz w:val="22"/>
          <w:szCs w:val="22"/>
          <w:lang w:val="sv-SE"/>
        </w:rPr>
        <w:t xml:space="preserve"> </w:t>
      </w:r>
      <w:r w:rsidR="00A56EE9" w:rsidRPr="00300114">
        <w:rPr>
          <w:rFonts w:cstheme="minorHAnsi"/>
          <w:position w:val="2"/>
          <w:sz w:val="22"/>
          <w:szCs w:val="22"/>
          <w:lang w:val="sv-SE"/>
        </w:rPr>
        <w:t>mažiausios pirkime</w:t>
      </w:r>
      <w:r w:rsidR="00A56EE9" w:rsidRPr="00300114">
        <w:rPr>
          <w:rFonts w:cstheme="minorHAnsi"/>
          <w:spacing w:val="40"/>
          <w:position w:val="2"/>
          <w:sz w:val="22"/>
          <w:szCs w:val="22"/>
          <w:lang w:val="sv-SE"/>
        </w:rPr>
        <w:t xml:space="preserve"> </w:t>
      </w:r>
      <w:r w:rsidR="00A56EE9" w:rsidRPr="00300114">
        <w:rPr>
          <w:rFonts w:cstheme="minorHAnsi"/>
          <w:position w:val="2"/>
          <w:sz w:val="22"/>
          <w:szCs w:val="22"/>
          <w:lang w:val="sv-SE"/>
        </w:rPr>
        <w:t>pasiūlytos</w:t>
      </w:r>
      <w:r w:rsidR="00A56EE9" w:rsidRPr="00300114">
        <w:rPr>
          <w:rFonts w:cstheme="minorHAnsi"/>
          <w:spacing w:val="40"/>
          <w:position w:val="2"/>
          <w:sz w:val="22"/>
          <w:szCs w:val="22"/>
          <w:lang w:val="sv-SE"/>
        </w:rPr>
        <w:t xml:space="preserve"> </w:t>
      </w:r>
      <w:r w:rsidR="00A56EE9" w:rsidRPr="00300114">
        <w:rPr>
          <w:rFonts w:cstheme="minorHAnsi"/>
          <w:position w:val="2"/>
          <w:sz w:val="22"/>
          <w:szCs w:val="22"/>
          <w:lang w:val="sv-SE"/>
        </w:rPr>
        <w:t>kainos</w:t>
      </w:r>
      <w:r w:rsidR="00A56EE9" w:rsidRPr="00300114">
        <w:rPr>
          <w:rFonts w:cstheme="minorHAnsi"/>
          <w:spacing w:val="40"/>
          <w:position w:val="2"/>
          <w:sz w:val="22"/>
          <w:szCs w:val="22"/>
          <w:lang w:val="sv-SE"/>
        </w:rPr>
        <w:t xml:space="preserve"> </w:t>
      </w:r>
      <w:r w:rsidR="00A56EE9" w:rsidRPr="00300114">
        <w:rPr>
          <w:rFonts w:cstheme="minorHAnsi"/>
          <w:position w:val="2"/>
          <w:sz w:val="22"/>
          <w:szCs w:val="22"/>
          <w:lang w:val="sv-SE"/>
        </w:rPr>
        <w:t>(C</w:t>
      </w:r>
      <w:r w:rsidR="00A56EE9" w:rsidRPr="00300114">
        <w:rPr>
          <w:rFonts w:cstheme="minorHAnsi"/>
          <w:sz w:val="22"/>
          <w:szCs w:val="22"/>
          <w:lang w:val="sv-SE"/>
        </w:rPr>
        <w:t>min</w:t>
      </w:r>
      <w:r w:rsidR="00A56EE9" w:rsidRPr="00300114">
        <w:rPr>
          <w:rFonts w:cstheme="minorHAnsi"/>
          <w:position w:val="2"/>
          <w:sz w:val="22"/>
          <w:szCs w:val="22"/>
          <w:lang w:val="sv-SE"/>
        </w:rPr>
        <w:t>)</w:t>
      </w:r>
      <w:r w:rsidR="00A56EE9" w:rsidRPr="00300114">
        <w:rPr>
          <w:rFonts w:cstheme="minorHAnsi"/>
          <w:spacing w:val="40"/>
          <w:position w:val="2"/>
          <w:sz w:val="22"/>
          <w:szCs w:val="22"/>
          <w:lang w:val="sv-SE"/>
        </w:rPr>
        <w:t xml:space="preserve"> </w:t>
      </w:r>
      <w:r w:rsidR="00A56EE9" w:rsidRPr="00300114">
        <w:rPr>
          <w:rFonts w:cstheme="minorHAnsi"/>
          <w:position w:val="2"/>
          <w:sz w:val="22"/>
          <w:szCs w:val="22"/>
          <w:lang w:val="sv-SE"/>
        </w:rPr>
        <w:t>ir vertinamo pasiūlymo kainos (C</w:t>
      </w:r>
      <w:r w:rsidR="00A56EE9" w:rsidRPr="00300114">
        <w:rPr>
          <w:rFonts w:cstheme="minorHAnsi"/>
          <w:sz w:val="22"/>
          <w:szCs w:val="22"/>
          <w:lang w:val="sv-SE"/>
        </w:rPr>
        <w:t>p</w:t>
      </w:r>
      <w:r w:rsidR="00A56EE9" w:rsidRPr="00300114">
        <w:rPr>
          <w:rFonts w:cstheme="minorHAnsi"/>
          <w:position w:val="2"/>
          <w:sz w:val="22"/>
          <w:szCs w:val="22"/>
          <w:lang w:val="sv-SE"/>
        </w:rPr>
        <w:t>) santykį padauginus iš kainos lyginamojo svorio (X):</w:t>
      </w:r>
    </w:p>
    <w:p w14:paraId="5ADB71CB" w14:textId="77777777" w:rsidR="00A56EE9" w:rsidRPr="00300114" w:rsidRDefault="00A56EE9" w:rsidP="00A56EE9">
      <w:pPr>
        <w:spacing w:after="0" w:line="240" w:lineRule="auto"/>
        <w:ind w:left="57" w:firstLine="510"/>
        <w:contextualSpacing/>
        <w:jc w:val="both"/>
        <w:rPr>
          <w:rFonts w:cstheme="minorHAnsi"/>
          <w:sz w:val="22"/>
          <w:szCs w:val="22"/>
        </w:rPr>
      </w:pPr>
    </w:p>
    <w:p w14:paraId="2FA95A87" w14:textId="77777777" w:rsidR="00A56EE9" w:rsidRPr="00321E2B" w:rsidRDefault="00A56EE9" w:rsidP="00A56EE9">
      <w:pPr>
        <w:tabs>
          <w:tab w:val="center" w:pos="4889"/>
        </w:tabs>
        <w:spacing w:after="0" w:line="240" w:lineRule="auto"/>
        <w:ind w:left="57" w:firstLine="510"/>
        <w:jc w:val="center"/>
        <w:rPr>
          <w:rFonts w:cstheme="minorHAnsi"/>
          <w:i/>
          <w:color w:val="000000"/>
          <w:sz w:val="22"/>
          <w:szCs w:val="22"/>
          <w:lang w:val="en-US" w:eastAsia="en-US"/>
        </w:rPr>
      </w:pPr>
      <m:oMathPara>
        <m:oMath>
          <m:r>
            <w:rPr>
              <w:rFonts w:ascii="Cambria Math" w:hAnsi="Cambria Math" w:cstheme="minorHAnsi"/>
              <w:color w:val="000000"/>
              <w:sz w:val="22"/>
              <w:szCs w:val="22"/>
              <w:lang w:eastAsia="en-US"/>
            </w:rPr>
            <m:t>C</m:t>
          </m:r>
          <m:r>
            <w:rPr>
              <w:rFonts w:ascii="Cambria Math" w:hAnsi="Cambria Math" w:cstheme="minorHAnsi"/>
              <w:color w:val="000000"/>
              <w:sz w:val="22"/>
              <w:szCs w:val="22"/>
              <w:lang w:val="en-US" w:eastAsia="en-US"/>
            </w:rPr>
            <m:t xml:space="preserve">= </m:t>
          </m:r>
          <m:f>
            <m:fPr>
              <m:ctrlPr>
                <w:rPr>
                  <w:rFonts w:ascii="Cambria Math" w:hAnsi="Cambria Math" w:cstheme="minorHAnsi"/>
                  <w:i/>
                  <w:color w:val="000000"/>
                  <w:sz w:val="22"/>
                  <w:szCs w:val="22"/>
                  <w:lang w:val="en-US" w:eastAsia="en-US"/>
                </w:rPr>
              </m:ctrlPr>
            </m:fPr>
            <m:num>
              <m:sSub>
                <m:sSubPr>
                  <m:ctrlPr>
                    <w:rPr>
                      <w:rFonts w:ascii="Cambria Math" w:hAnsi="Cambria Math" w:cstheme="minorHAnsi"/>
                      <w:i/>
                      <w:color w:val="000000"/>
                      <w:sz w:val="22"/>
                      <w:szCs w:val="22"/>
                      <w:lang w:val="en-US" w:eastAsia="en-US"/>
                    </w:rPr>
                  </m:ctrlPr>
                </m:sSubPr>
                <m:e>
                  <m:r>
                    <w:rPr>
                      <w:rFonts w:ascii="Cambria Math" w:hAnsi="Cambria Math" w:cstheme="minorHAnsi"/>
                      <w:color w:val="000000"/>
                      <w:sz w:val="22"/>
                      <w:szCs w:val="22"/>
                      <w:lang w:val="en-US" w:eastAsia="en-US"/>
                    </w:rPr>
                    <m:t>C</m:t>
                  </m:r>
                </m:e>
                <m:sub>
                  <m:r>
                    <w:rPr>
                      <w:rFonts w:ascii="Cambria Math" w:hAnsi="Cambria Math" w:cstheme="minorHAnsi"/>
                      <w:color w:val="000000"/>
                      <w:sz w:val="22"/>
                      <w:szCs w:val="22"/>
                      <w:lang w:val="en-US" w:eastAsia="en-US"/>
                    </w:rPr>
                    <m:t>min</m:t>
                  </m:r>
                </m:sub>
              </m:sSub>
            </m:num>
            <m:den>
              <m:sSub>
                <m:sSubPr>
                  <m:ctrlPr>
                    <w:rPr>
                      <w:rFonts w:ascii="Cambria Math" w:hAnsi="Cambria Math" w:cstheme="minorHAnsi"/>
                      <w:i/>
                      <w:color w:val="000000"/>
                      <w:sz w:val="22"/>
                      <w:szCs w:val="22"/>
                      <w:lang w:val="en-US" w:eastAsia="en-US"/>
                    </w:rPr>
                  </m:ctrlPr>
                </m:sSubPr>
                <m:e>
                  <m:r>
                    <w:rPr>
                      <w:rFonts w:ascii="Cambria Math" w:hAnsi="Cambria Math" w:cstheme="minorHAnsi"/>
                      <w:color w:val="000000"/>
                      <w:sz w:val="22"/>
                      <w:szCs w:val="22"/>
                      <w:lang w:val="en-US" w:eastAsia="en-US"/>
                    </w:rPr>
                    <m:t>C</m:t>
                  </m:r>
                </m:e>
                <m:sub>
                  <m:r>
                    <w:rPr>
                      <w:rFonts w:ascii="Cambria Math" w:hAnsi="Cambria Math" w:cstheme="minorHAnsi"/>
                      <w:color w:val="000000"/>
                      <w:sz w:val="22"/>
                      <w:szCs w:val="22"/>
                      <w:lang w:val="en-US" w:eastAsia="en-US"/>
                    </w:rPr>
                    <m:t>p</m:t>
                  </m:r>
                </m:sub>
              </m:sSub>
            </m:den>
          </m:f>
          <m:r>
            <w:rPr>
              <w:rFonts w:ascii="Cambria Math" w:hAnsi="Cambria Math" w:cstheme="minorHAnsi"/>
              <w:color w:val="000000"/>
              <w:sz w:val="22"/>
              <w:szCs w:val="22"/>
              <w:lang w:val="en-US" w:eastAsia="en-US"/>
            </w:rPr>
            <m:t xml:space="preserve"> ∙X</m:t>
          </m:r>
        </m:oMath>
      </m:oMathPara>
    </w:p>
    <w:p w14:paraId="1CEDD512" w14:textId="77777777" w:rsidR="00321E2B" w:rsidRDefault="00321E2B" w:rsidP="00321E2B">
      <w:pPr>
        <w:tabs>
          <w:tab w:val="center" w:pos="4889"/>
        </w:tabs>
        <w:spacing w:after="0" w:line="240" w:lineRule="auto"/>
        <w:ind w:left="57" w:firstLine="510"/>
        <w:jc w:val="both"/>
        <w:rPr>
          <w:rFonts w:cstheme="minorHAnsi"/>
          <w:i/>
          <w:color w:val="000000"/>
          <w:sz w:val="22"/>
          <w:szCs w:val="22"/>
          <w:lang w:val="en-US" w:eastAsia="en-US"/>
        </w:rPr>
      </w:pPr>
    </w:p>
    <w:p w14:paraId="70B856C5" w14:textId="2AB5DCAE" w:rsidR="00321E2B" w:rsidRDefault="00321E2B" w:rsidP="00321E2B">
      <w:pPr>
        <w:tabs>
          <w:tab w:val="center" w:pos="4889"/>
        </w:tabs>
        <w:spacing w:after="0" w:line="240" w:lineRule="auto"/>
        <w:ind w:left="57" w:firstLine="510"/>
        <w:jc w:val="both"/>
        <w:rPr>
          <w:rFonts w:cstheme="minorHAnsi"/>
          <w:position w:val="2"/>
          <w:sz w:val="22"/>
          <w:szCs w:val="22"/>
          <w:lang w:val="sv-SE"/>
        </w:rPr>
      </w:pPr>
      <w:proofErr w:type="spellStart"/>
      <w:r>
        <w:rPr>
          <w:rFonts w:cstheme="minorHAnsi"/>
          <w:iCs/>
          <w:color w:val="000000"/>
          <w:sz w:val="22"/>
          <w:szCs w:val="22"/>
          <w:lang w:val="en-US" w:eastAsia="en-US"/>
        </w:rPr>
        <w:t>k</w:t>
      </w:r>
      <w:r w:rsidRPr="00321E2B">
        <w:rPr>
          <w:rFonts w:cstheme="minorHAnsi"/>
          <w:iCs/>
          <w:color w:val="000000"/>
          <w:sz w:val="22"/>
          <w:szCs w:val="22"/>
          <w:lang w:val="en-US" w:eastAsia="en-US"/>
        </w:rPr>
        <w:t>ur</w:t>
      </w:r>
      <w:proofErr w:type="spellEnd"/>
      <w:r>
        <w:rPr>
          <w:rFonts w:cstheme="minorHAnsi"/>
          <w:iCs/>
          <w:color w:val="000000"/>
          <w:sz w:val="22"/>
          <w:szCs w:val="22"/>
          <w:lang w:val="en-US" w:eastAsia="en-US"/>
        </w:rPr>
        <w:t xml:space="preserve">      </w:t>
      </w:r>
      <w:r>
        <w:rPr>
          <w:rFonts w:cstheme="minorHAnsi"/>
          <w:i/>
          <w:color w:val="000000"/>
          <w:sz w:val="22"/>
          <w:szCs w:val="22"/>
          <w:lang w:val="en-US" w:eastAsia="en-US"/>
        </w:rPr>
        <w:t xml:space="preserve"> </w:t>
      </w:r>
      <w:r w:rsidRPr="00300114">
        <w:rPr>
          <w:rFonts w:cstheme="minorHAnsi"/>
          <w:position w:val="2"/>
          <w:sz w:val="22"/>
          <w:szCs w:val="22"/>
          <w:lang w:val="sv-SE"/>
        </w:rPr>
        <w:t>C</w:t>
      </w:r>
      <w:r w:rsidRPr="00300114">
        <w:rPr>
          <w:rFonts w:cstheme="minorHAnsi"/>
          <w:sz w:val="22"/>
          <w:szCs w:val="22"/>
          <w:lang w:val="sv-SE"/>
        </w:rPr>
        <w:t>min</w:t>
      </w:r>
      <w:r>
        <w:rPr>
          <w:rFonts w:cstheme="minorHAnsi"/>
          <w:sz w:val="22"/>
          <w:szCs w:val="22"/>
          <w:lang w:val="sv-SE"/>
        </w:rPr>
        <w:t xml:space="preserve"> - </w:t>
      </w:r>
      <w:r w:rsidRPr="00300114">
        <w:rPr>
          <w:rFonts w:cstheme="minorHAnsi"/>
          <w:position w:val="2"/>
          <w:sz w:val="22"/>
          <w:szCs w:val="22"/>
          <w:lang w:val="sv-SE"/>
        </w:rPr>
        <w:t>mažiausi</w:t>
      </w:r>
      <w:r>
        <w:rPr>
          <w:rFonts w:cstheme="minorHAnsi"/>
          <w:position w:val="2"/>
          <w:sz w:val="22"/>
          <w:szCs w:val="22"/>
          <w:lang w:val="sv-SE"/>
        </w:rPr>
        <w:t>a</w:t>
      </w:r>
      <w:r w:rsidRPr="00300114">
        <w:rPr>
          <w:rFonts w:cstheme="minorHAnsi"/>
          <w:position w:val="2"/>
          <w:sz w:val="22"/>
          <w:szCs w:val="22"/>
          <w:lang w:val="sv-SE"/>
        </w:rPr>
        <w:t xml:space="preserve"> pirkime</w:t>
      </w:r>
      <w:r w:rsidRPr="00300114">
        <w:rPr>
          <w:rFonts w:cstheme="minorHAnsi"/>
          <w:spacing w:val="40"/>
          <w:position w:val="2"/>
          <w:sz w:val="22"/>
          <w:szCs w:val="22"/>
          <w:lang w:val="sv-SE"/>
        </w:rPr>
        <w:t xml:space="preserve"> </w:t>
      </w:r>
      <w:r w:rsidRPr="00300114">
        <w:rPr>
          <w:rFonts w:cstheme="minorHAnsi"/>
          <w:position w:val="2"/>
          <w:sz w:val="22"/>
          <w:szCs w:val="22"/>
          <w:lang w:val="sv-SE"/>
        </w:rPr>
        <w:t>pasiūlyt</w:t>
      </w:r>
      <w:r>
        <w:rPr>
          <w:rFonts w:cstheme="minorHAnsi"/>
          <w:position w:val="2"/>
          <w:sz w:val="22"/>
          <w:szCs w:val="22"/>
          <w:lang w:val="sv-SE"/>
        </w:rPr>
        <w:t>a</w:t>
      </w:r>
      <w:r w:rsidRPr="00300114">
        <w:rPr>
          <w:rFonts w:cstheme="minorHAnsi"/>
          <w:spacing w:val="40"/>
          <w:position w:val="2"/>
          <w:sz w:val="22"/>
          <w:szCs w:val="22"/>
          <w:lang w:val="sv-SE"/>
        </w:rPr>
        <w:t xml:space="preserve"> </w:t>
      </w:r>
      <w:r w:rsidRPr="00300114">
        <w:rPr>
          <w:rFonts w:cstheme="minorHAnsi"/>
          <w:position w:val="2"/>
          <w:sz w:val="22"/>
          <w:szCs w:val="22"/>
          <w:lang w:val="sv-SE"/>
        </w:rPr>
        <w:t>kain</w:t>
      </w:r>
      <w:r>
        <w:rPr>
          <w:rFonts w:cstheme="minorHAnsi"/>
          <w:position w:val="2"/>
          <w:sz w:val="22"/>
          <w:szCs w:val="22"/>
          <w:lang w:val="sv-SE"/>
        </w:rPr>
        <w:t>a</w:t>
      </w:r>
    </w:p>
    <w:p w14:paraId="2FFE2BBE" w14:textId="443242B4" w:rsidR="00321E2B" w:rsidRPr="00300114" w:rsidRDefault="00321E2B" w:rsidP="00321E2B">
      <w:pPr>
        <w:spacing w:after="0" w:line="240" w:lineRule="auto"/>
        <w:ind w:left="57" w:firstLine="510"/>
        <w:jc w:val="both"/>
        <w:rPr>
          <w:rFonts w:cstheme="minorHAnsi"/>
          <w:i/>
          <w:sz w:val="22"/>
          <w:szCs w:val="22"/>
          <w:lang w:val="en-US"/>
        </w:rPr>
      </w:pPr>
      <w:r>
        <w:rPr>
          <w:rFonts w:cstheme="minorHAnsi"/>
          <w:position w:val="2"/>
          <w:sz w:val="22"/>
          <w:szCs w:val="22"/>
          <w:lang w:val="sv-SE"/>
        </w:rPr>
        <w:tab/>
      </w:r>
      <w:r w:rsidRPr="00300114">
        <w:rPr>
          <w:rFonts w:cstheme="minorHAnsi"/>
          <w:position w:val="2"/>
          <w:sz w:val="22"/>
          <w:szCs w:val="22"/>
          <w:lang w:val="sv-SE"/>
        </w:rPr>
        <w:t>C</w:t>
      </w:r>
      <w:r w:rsidRPr="00300114">
        <w:rPr>
          <w:rFonts w:cstheme="minorHAnsi"/>
          <w:sz w:val="22"/>
          <w:szCs w:val="22"/>
          <w:lang w:val="sv-SE"/>
        </w:rPr>
        <w:t>p</w:t>
      </w:r>
      <w:r>
        <w:rPr>
          <w:rFonts w:cstheme="minorHAnsi"/>
          <w:sz w:val="22"/>
          <w:szCs w:val="22"/>
          <w:lang w:val="sv-SE"/>
        </w:rPr>
        <w:t xml:space="preserve"> </w:t>
      </w:r>
      <w:r w:rsidRPr="00321E2B">
        <w:rPr>
          <w:rFonts w:cstheme="minorHAnsi"/>
          <w:sz w:val="22"/>
          <w:szCs w:val="22"/>
          <w:lang w:val="sv-SE"/>
        </w:rPr>
        <w:t>-</w:t>
      </w:r>
      <w:r>
        <w:rPr>
          <w:rFonts w:cstheme="minorHAnsi"/>
          <w:sz w:val="22"/>
          <w:szCs w:val="22"/>
          <w:lang w:val="sv-SE"/>
        </w:rPr>
        <w:t xml:space="preserve"> </w:t>
      </w:r>
      <w:r w:rsidRPr="00300114">
        <w:rPr>
          <w:rFonts w:cstheme="minorHAnsi"/>
          <w:position w:val="2"/>
          <w:sz w:val="22"/>
          <w:szCs w:val="22"/>
          <w:lang w:val="sv-SE"/>
        </w:rPr>
        <w:t>vertinamo pasiūlymo kain</w:t>
      </w:r>
      <w:r>
        <w:rPr>
          <w:rFonts w:cstheme="minorHAnsi"/>
          <w:position w:val="2"/>
          <w:sz w:val="22"/>
          <w:szCs w:val="22"/>
          <w:lang w:val="sv-SE"/>
        </w:rPr>
        <w:t>a</w:t>
      </w:r>
    </w:p>
    <w:p w14:paraId="0F02C875" w14:textId="77777777" w:rsidR="00A56EE9" w:rsidRPr="00300114" w:rsidRDefault="00A56EE9" w:rsidP="00A56EE9">
      <w:pPr>
        <w:spacing w:after="0" w:line="240" w:lineRule="auto"/>
        <w:ind w:left="57" w:firstLine="510"/>
        <w:contextualSpacing/>
        <w:jc w:val="both"/>
        <w:rPr>
          <w:rFonts w:cstheme="minorHAnsi"/>
          <w:sz w:val="22"/>
          <w:szCs w:val="22"/>
        </w:rPr>
      </w:pPr>
    </w:p>
    <w:p w14:paraId="0DF2D319" w14:textId="2DC01D13" w:rsidR="00B72E13" w:rsidRDefault="00B208CA" w:rsidP="00A56EE9">
      <w:pPr>
        <w:spacing w:after="0" w:line="240" w:lineRule="auto"/>
        <w:ind w:left="57" w:firstLine="510"/>
        <w:contextualSpacing/>
        <w:jc w:val="both"/>
        <w:rPr>
          <w:rFonts w:cstheme="minorHAnsi"/>
          <w:position w:val="2"/>
          <w:sz w:val="22"/>
          <w:szCs w:val="22"/>
          <w:lang w:val="sv-SE"/>
        </w:rPr>
      </w:pPr>
      <w:r>
        <w:rPr>
          <w:rFonts w:cstheme="minorHAnsi"/>
          <w:sz w:val="22"/>
          <w:szCs w:val="22"/>
        </w:rPr>
        <w:t>7</w:t>
      </w:r>
      <w:r w:rsidR="00253269">
        <w:rPr>
          <w:rFonts w:cstheme="minorHAnsi"/>
          <w:sz w:val="22"/>
          <w:szCs w:val="22"/>
        </w:rPr>
        <w:t>.</w:t>
      </w:r>
      <w:r w:rsidR="00B72E13" w:rsidRPr="00B72E13">
        <w:rPr>
          <w:rFonts w:cstheme="minorHAnsi"/>
          <w:sz w:val="22"/>
          <w:szCs w:val="22"/>
        </w:rPr>
        <w:t xml:space="preserve"> </w:t>
      </w:r>
      <w:r w:rsidR="00321E2B">
        <w:rPr>
          <w:rFonts w:cstheme="minorHAnsi"/>
          <w:sz w:val="22"/>
          <w:szCs w:val="22"/>
        </w:rPr>
        <w:t>Papildomai suteikto garantinio termino k</w:t>
      </w:r>
      <w:r w:rsidR="00B72E13" w:rsidRPr="00300114">
        <w:rPr>
          <w:rFonts w:cstheme="minorHAnsi"/>
          <w:sz w:val="22"/>
          <w:szCs w:val="22"/>
        </w:rPr>
        <w:t xml:space="preserve">riterijaus </w:t>
      </w:r>
      <w:r w:rsidR="00B72E13" w:rsidRPr="00451BE3">
        <w:rPr>
          <w:rFonts w:cstheme="minorHAnsi"/>
          <w:sz w:val="22"/>
          <w:szCs w:val="22"/>
        </w:rPr>
        <w:t>(T)</w:t>
      </w:r>
      <w:r w:rsidR="00B72E13" w:rsidRPr="00300114">
        <w:rPr>
          <w:rFonts w:cstheme="minorHAnsi"/>
          <w:sz w:val="22"/>
          <w:szCs w:val="22"/>
        </w:rPr>
        <w:t xml:space="preserve"> balai </w:t>
      </w:r>
      <w:r w:rsidR="00B72E13" w:rsidRPr="00300114">
        <w:rPr>
          <w:rFonts w:cstheme="minorHAnsi"/>
          <w:position w:val="2"/>
          <w:sz w:val="22"/>
          <w:szCs w:val="22"/>
          <w:lang w:val="sv-SE"/>
        </w:rPr>
        <w:t>apskaičiuojami</w:t>
      </w:r>
      <w:r w:rsidR="00B72E13" w:rsidRPr="00300114">
        <w:rPr>
          <w:rFonts w:cstheme="minorHAnsi"/>
          <w:spacing w:val="40"/>
          <w:position w:val="2"/>
          <w:sz w:val="22"/>
          <w:szCs w:val="22"/>
          <w:lang w:val="sv-SE"/>
        </w:rPr>
        <w:t xml:space="preserve"> </w:t>
      </w:r>
      <w:r w:rsidR="00B72E13" w:rsidRPr="00300114">
        <w:rPr>
          <w:rFonts w:cstheme="minorHAnsi"/>
          <w:position w:val="2"/>
          <w:sz w:val="22"/>
          <w:szCs w:val="22"/>
          <w:lang w:val="sv-SE"/>
        </w:rPr>
        <w:t>vertinamo pasiūlymo</w:t>
      </w:r>
      <w:r w:rsidR="00451BE3">
        <w:rPr>
          <w:rFonts w:cstheme="minorHAnsi"/>
          <w:position w:val="2"/>
          <w:sz w:val="22"/>
          <w:szCs w:val="22"/>
          <w:lang w:val="sv-SE"/>
        </w:rPr>
        <w:t xml:space="preserve"> nurodytas</w:t>
      </w:r>
      <w:r w:rsidR="00B72E13" w:rsidRPr="00300114">
        <w:rPr>
          <w:rFonts w:cstheme="minorHAnsi"/>
          <w:position w:val="2"/>
          <w:sz w:val="22"/>
          <w:szCs w:val="22"/>
          <w:lang w:val="sv-SE"/>
        </w:rPr>
        <w:t xml:space="preserve"> </w:t>
      </w:r>
      <w:r w:rsidR="00451BE3">
        <w:rPr>
          <w:rFonts w:cstheme="minorHAnsi"/>
          <w:position w:val="2"/>
          <w:sz w:val="22"/>
          <w:szCs w:val="22"/>
          <w:lang w:val="sv-SE"/>
        </w:rPr>
        <w:t>papildomos garantijos termino (</w:t>
      </w:r>
      <w:r w:rsidR="00451BE3" w:rsidRPr="00451BE3">
        <w:rPr>
          <w:rFonts w:cstheme="minorHAnsi"/>
          <w:position w:val="2"/>
          <w:sz w:val="22"/>
          <w:szCs w:val="22"/>
          <w:lang w:val="sv-SE"/>
        </w:rPr>
        <w:t>Tp</w:t>
      </w:r>
      <w:r w:rsidR="00451BE3">
        <w:rPr>
          <w:rFonts w:cstheme="minorHAnsi"/>
          <w:position w:val="2"/>
          <w:sz w:val="22"/>
          <w:szCs w:val="22"/>
          <w:lang w:val="sv-SE"/>
        </w:rPr>
        <w:t xml:space="preserve">) </w:t>
      </w:r>
      <w:r w:rsidR="00451BE3" w:rsidRPr="00451BE3">
        <w:rPr>
          <w:rFonts w:cstheme="minorHAnsi"/>
          <w:position w:val="2"/>
          <w:sz w:val="22"/>
          <w:szCs w:val="22"/>
          <w:lang w:val="sv-SE"/>
        </w:rPr>
        <w:t>mėnesiais</w:t>
      </w:r>
      <w:r w:rsidR="00B72E13" w:rsidRPr="00451BE3">
        <w:rPr>
          <w:rFonts w:cstheme="minorHAnsi"/>
          <w:spacing w:val="40"/>
          <w:position w:val="2"/>
          <w:sz w:val="22"/>
          <w:szCs w:val="22"/>
          <w:lang w:val="sv-SE"/>
        </w:rPr>
        <w:t xml:space="preserve"> </w:t>
      </w:r>
      <w:r w:rsidR="00B72E13" w:rsidRPr="00451BE3">
        <w:rPr>
          <w:rFonts w:cstheme="minorHAnsi"/>
          <w:position w:val="2"/>
          <w:sz w:val="22"/>
          <w:szCs w:val="22"/>
          <w:lang w:val="sv-SE"/>
        </w:rPr>
        <w:t>ir</w:t>
      </w:r>
      <w:r w:rsidR="00451BE3" w:rsidRPr="00451BE3">
        <w:rPr>
          <w:rFonts w:cstheme="minorHAnsi"/>
          <w:position w:val="2"/>
          <w:sz w:val="22"/>
          <w:szCs w:val="22"/>
          <w:lang w:val="sv-SE"/>
        </w:rPr>
        <w:t xml:space="preserve"> </w:t>
      </w:r>
      <w:r w:rsidR="00451BE3" w:rsidRPr="00451BE3">
        <w:rPr>
          <w:rFonts w:ascii="Calibri" w:hAnsi="Calibri" w:cs="Calibri"/>
          <w:sz w:val="22"/>
          <w:szCs w:val="22"/>
          <w:lang w:eastAsia="en-US"/>
        </w:rPr>
        <w:t>maksimal</w:t>
      </w:r>
      <w:r w:rsidR="00451BE3">
        <w:rPr>
          <w:rFonts w:ascii="Calibri" w:hAnsi="Calibri" w:cs="Calibri"/>
          <w:sz w:val="22"/>
          <w:szCs w:val="22"/>
          <w:lang w:eastAsia="en-US"/>
        </w:rPr>
        <w:t>a</w:t>
      </w:r>
      <w:r w:rsidR="00451BE3" w:rsidRPr="00451BE3">
        <w:rPr>
          <w:rFonts w:ascii="Calibri" w:hAnsi="Calibri" w:cs="Calibri"/>
          <w:sz w:val="22"/>
          <w:szCs w:val="22"/>
          <w:lang w:eastAsia="en-US"/>
        </w:rPr>
        <w:t xml:space="preserve">us </w:t>
      </w:r>
      <w:r w:rsidR="00451BE3">
        <w:rPr>
          <w:rFonts w:ascii="Calibri" w:hAnsi="Calibri" w:cs="Calibri"/>
          <w:sz w:val="22"/>
          <w:szCs w:val="22"/>
          <w:lang w:eastAsia="en-US"/>
        </w:rPr>
        <w:t xml:space="preserve">vertinamo </w:t>
      </w:r>
      <w:r w:rsidR="00451BE3" w:rsidRPr="00451BE3">
        <w:rPr>
          <w:rFonts w:ascii="Calibri" w:hAnsi="Calibri" w:cs="Calibri"/>
          <w:sz w:val="22"/>
          <w:szCs w:val="22"/>
          <w:lang w:eastAsia="en-US"/>
        </w:rPr>
        <w:t>papildom</w:t>
      </w:r>
      <w:r w:rsidR="00451BE3">
        <w:rPr>
          <w:rFonts w:ascii="Calibri" w:hAnsi="Calibri" w:cs="Calibri"/>
          <w:sz w:val="22"/>
          <w:szCs w:val="22"/>
          <w:lang w:eastAsia="en-US"/>
        </w:rPr>
        <w:t>ai suteikiamos</w:t>
      </w:r>
      <w:r w:rsidR="00451BE3" w:rsidRPr="00451BE3">
        <w:rPr>
          <w:rFonts w:ascii="Calibri" w:hAnsi="Calibri" w:cs="Calibri"/>
          <w:sz w:val="22"/>
          <w:szCs w:val="22"/>
          <w:lang w:eastAsia="en-US"/>
        </w:rPr>
        <w:t xml:space="preserve"> garantijos termin</w:t>
      </w:r>
      <w:r w:rsidR="00451BE3">
        <w:rPr>
          <w:rFonts w:ascii="Calibri" w:hAnsi="Calibri" w:cs="Calibri"/>
          <w:sz w:val="22"/>
          <w:szCs w:val="22"/>
          <w:lang w:eastAsia="en-US"/>
        </w:rPr>
        <w:t xml:space="preserve">o </w:t>
      </w:r>
      <w:r w:rsidR="00451BE3" w:rsidRPr="00451BE3">
        <w:rPr>
          <w:rFonts w:cstheme="minorHAnsi"/>
          <w:position w:val="2"/>
          <w:sz w:val="22"/>
          <w:szCs w:val="22"/>
          <w:lang w:val="sv-SE"/>
        </w:rPr>
        <w:t>(T</w:t>
      </w:r>
      <w:r w:rsidR="00451BE3" w:rsidRPr="00451BE3">
        <w:rPr>
          <w:rFonts w:cstheme="minorHAnsi"/>
          <w:position w:val="2"/>
          <w:sz w:val="22"/>
          <w:szCs w:val="22"/>
          <w:vertAlign w:val="subscript"/>
          <w:lang w:val="sv-SE"/>
        </w:rPr>
        <w:t>max</w:t>
      </w:r>
      <w:r w:rsidR="00451BE3" w:rsidRPr="00451BE3">
        <w:rPr>
          <w:rFonts w:cstheme="minorHAnsi"/>
          <w:position w:val="2"/>
          <w:sz w:val="22"/>
          <w:szCs w:val="22"/>
          <w:lang w:val="sv-SE"/>
        </w:rPr>
        <w:t>) mėnesiais</w:t>
      </w:r>
      <w:r w:rsidR="00B72E13" w:rsidRPr="00300114">
        <w:rPr>
          <w:rFonts w:cstheme="minorHAnsi"/>
          <w:position w:val="2"/>
          <w:sz w:val="22"/>
          <w:szCs w:val="22"/>
          <w:lang w:val="sv-SE"/>
        </w:rPr>
        <w:t xml:space="preserve"> santykį padauginus iš </w:t>
      </w:r>
      <w:r w:rsidR="00253269">
        <w:rPr>
          <w:rFonts w:cstheme="minorHAnsi"/>
          <w:sz w:val="22"/>
          <w:szCs w:val="22"/>
        </w:rPr>
        <w:t>papildomai suteikto garantinio termino k</w:t>
      </w:r>
      <w:r w:rsidR="00253269" w:rsidRPr="00300114">
        <w:rPr>
          <w:rFonts w:cstheme="minorHAnsi"/>
          <w:sz w:val="22"/>
          <w:szCs w:val="22"/>
        </w:rPr>
        <w:t xml:space="preserve">riterijaus </w:t>
      </w:r>
      <w:r w:rsidR="00B72E13" w:rsidRPr="00300114">
        <w:rPr>
          <w:rFonts w:cstheme="minorHAnsi"/>
          <w:position w:val="2"/>
          <w:sz w:val="22"/>
          <w:szCs w:val="22"/>
          <w:lang w:val="sv-SE"/>
        </w:rPr>
        <w:t>lyginamojo svorio (</w:t>
      </w:r>
      <w:r w:rsidR="00451BE3">
        <w:rPr>
          <w:rFonts w:cstheme="minorHAnsi"/>
          <w:position w:val="2"/>
          <w:sz w:val="22"/>
          <w:szCs w:val="22"/>
          <w:lang w:val="sv-SE"/>
        </w:rPr>
        <w:t>Y</w:t>
      </w:r>
      <w:r w:rsidR="00B72E13" w:rsidRPr="00300114">
        <w:rPr>
          <w:rFonts w:cstheme="minorHAnsi"/>
          <w:position w:val="2"/>
          <w:sz w:val="22"/>
          <w:szCs w:val="22"/>
          <w:lang w:val="sv-SE"/>
        </w:rPr>
        <w:t>)</w:t>
      </w:r>
    </w:p>
    <w:p w14:paraId="1DF07080" w14:textId="77777777" w:rsidR="00B72E13" w:rsidRDefault="00B72E13" w:rsidP="00A56EE9">
      <w:pPr>
        <w:spacing w:after="0" w:line="240" w:lineRule="auto"/>
        <w:ind w:left="57" w:firstLine="510"/>
        <w:contextualSpacing/>
        <w:jc w:val="both"/>
        <w:rPr>
          <w:rFonts w:cstheme="minorHAnsi"/>
          <w:position w:val="2"/>
          <w:sz w:val="22"/>
          <w:szCs w:val="22"/>
          <w:lang w:val="sv-SE"/>
        </w:rPr>
      </w:pPr>
    </w:p>
    <w:p w14:paraId="767C90EB" w14:textId="5EE30BF9" w:rsidR="00B72E13" w:rsidRPr="00300114" w:rsidRDefault="00B72E13" w:rsidP="00B72E13">
      <w:pPr>
        <w:tabs>
          <w:tab w:val="center" w:pos="4889"/>
        </w:tabs>
        <w:spacing w:after="0" w:line="240" w:lineRule="auto"/>
        <w:ind w:left="57" w:firstLine="510"/>
        <w:jc w:val="center"/>
        <w:rPr>
          <w:rFonts w:cstheme="minorHAnsi"/>
          <w:i/>
          <w:sz w:val="22"/>
          <w:szCs w:val="22"/>
          <w:lang w:val="en-US"/>
        </w:rPr>
      </w:pPr>
      <m:oMathPara>
        <m:oMath>
          <m:r>
            <w:rPr>
              <w:rFonts w:ascii="Cambria Math" w:hAnsi="Cambria Math" w:cstheme="minorHAnsi"/>
              <w:color w:val="000000"/>
              <w:sz w:val="22"/>
              <w:szCs w:val="22"/>
              <w:lang w:eastAsia="en-US"/>
            </w:rPr>
            <m:t>T</m:t>
          </m:r>
          <m:r>
            <w:rPr>
              <w:rFonts w:ascii="Cambria Math" w:hAnsi="Cambria Math" w:cstheme="minorHAnsi"/>
              <w:color w:val="000000"/>
              <w:sz w:val="22"/>
              <w:szCs w:val="22"/>
              <w:lang w:val="en-US" w:eastAsia="en-US"/>
            </w:rPr>
            <m:t xml:space="preserve">= </m:t>
          </m:r>
          <m:f>
            <m:fPr>
              <m:ctrlPr>
                <w:rPr>
                  <w:rFonts w:ascii="Cambria Math" w:hAnsi="Cambria Math" w:cstheme="minorHAnsi"/>
                  <w:i/>
                  <w:color w:val="000000"/>
                  <w:sz w:val="22"/>
                  <w:szCs w:val="22"/>
                  <w:lang w:val="en-US" w:eastAsia="en-US"/>
                </w:rPr>
              </m:ctrlPr>
            </m:fPr>
            <m:num>
              <m:sSub>
                <m:sSubPr>
                  <m:ctrlPr>
                    <w:rPr>
                      <w:rFonts w:ascii="Cambria Math" w:hAnsi="Cambria Math" w:cstheme="minorHAnsi"/>
                      <w:i/>
                      <w:color w:val="000000"/>
                      <w:sz w:val="22"/>
                      <w:szCs w:val="22"/>
                      <w:lang w:val="en-US" w:eastAsia="en-US"/>
                    </w:rPr>
                  </m:ctrlPr>
                </m:sSubPr>
                <m:e>
                  <m:r>
                    <w:rPr>
                      <w:rFonts w:ascii="Cambria Math" w:hAnsi="Cambria Math" w:cstheme="minorHAnsi"/>
                      <w:color w:val="000000"/>
                      <w:sz w:val="22"/>
                      <w:szCs w:val="22"/>
                      <w:lang w:val="en-US" w:eastAsia="en-US"/>
                    </w:rPr>
                    <m:t>T</m:t>
                  </m:r>
                </m:e>
                <m:sub>
                  <m:r>
                    <w:rPr>
                      <w:rFonts w:ascii="Cambria Math" w:hAnsi="Cambria Math" w:cstheme="minorHAnsi"/>
                      <w:color w:val="000000"/>
                      <w:sz w:val="22"/>
                      <w:szCs w:val="22"/>
                      <w:lang w:val="en-US" w:eastAsia="en-US"/>
                    </w:rPr>
                    <m:t>p</m:t>
                  </m:r>
                </m:sub>
              </m:sSub>
            </m:num>
            <m:den>
              <m:sSub>
                <m:sSubPr>
                  <m:ctrlPr>
                    <w:rPr>
                      <w:rFonts w:ascii="Cambria Math" w:hAnsi="Cambria Math" w:cstheme="minorHAnsi"/>
                      <w:i/>
                      <w:color w:val="000000"/>
                      <w:sz w:val="22"/>
                      <w:szCs w:val="22"/>
                      <w:lang w:val="en-US" w:eastAsia="en-US"/>
                    </w:rPr>
                  </m:ctrlPr>
                </m:sSubPr>
                <m:e>
                  <m:r>
                    <w:rPr>
                      <w:rFonts w:ascii="Cambria Math" w:hAnsi="Cambria Math" w:cstheme="minorHAnsi"/>
                      <w:color w:val="000000"/>
                      <w:sz w:val="22"/>
                      <w:szCs w:val="22"/>
                      <w:lang w:val="en-US" w:eastAsia="en-US"/>
                    </w:rPr>
                    <m:t>T</m:t>
                  </m:r>
                </m:e>
                <m:sub>
                  <m:r>
                    <w:rPr>
                      <w:rFonts w:ascii="Cambria Math" w:hAnsi="Cambria Math" w:cstheme="minorHAnsi"/>
                      <w:color w:val="000000"/>
                      <w:sz w:val="22"/>
                      <w:szCs w:val="22"/>
                      <w:lang w:val="en-US" w:eastAsia="en-US"/>
                    </w:rPr>
                    <m:t>max</m:t>
                  </m:r>
                </m:sub>
              </m:sSub>
            </m:den>
          </m:f>
          <m:r>
            <w:rPr>
              <w:rFonts w:ascii="Cambria Math" w:hAnsi="Cambria Math" w:cstheme="minorHAnsi"/>
              <w:color w:val="000000"/>
              <w:sz w:val="22"/>
              <w:szCs w:val="22"/>
              <w:lang w:val="en-US" w:eastAsia="en-US"/>
            </w:rPr>
            <m:t xml:space="preserve"> ∙Y</m:t>
          </m:r>
        </m:oMath>
      </m:oMathPara>
    </w:p>
    <w:p w14:paraId="0979B77D" w14:textId="77777777" w:rsidR="00B72E13" w:rsidRDefault="00B72E13" w:rsidP="00B72E13">
      <w:pPr>
        <w:spacing w:after="0" w:line="240" w:lineRule="auto"/>
        <w:ind w:left="57" w:firstLine="510"/>
        <w:contextualSpacing/>
        <w:jc w:val="center"/>
        <w:rPr>
          <w:rFonts w:cstheme="minorHAnsi"/>
          <w:sz w:val="22"/>
          <w:szCs w:val="22"/>
        </w:rPr>
      </w:pPr>
    </w:p>
    <w:bookmarkEnd w:id="14"/>
    <w:bookmarkEnd w:id="15"/>
    <w:p w14:paraId="10BAC728" w14:textId="19A1642C" w:rsidR="00321E2B" w:rsidRDefault="00321E2B" w:rsidP="00321E2B">
      <w:pPr>
        <w:tabs>
          <w:tab w:val="center" w:pos="4889"/>
        </w:tabs>
        <w:spacing w:after="0" w:line="240" w:lineRule="auto"/>
        <w:ind w:left="57" w:firstLine="510"/>
        <w:jc w:val="both"/>
        <w:rPr>
          <w:rFonts w:cstheme="minorHAnsi"/>
          <w:position w:val="2"/>
          <w:sz w:val="22"/>
          <w:szCs w:val="22"/>
          <w:lang w:val="sv-SE"/>
        </w:rPr>
      </w:pPr>
      <w:proofErr w:type="spellStart"/>
      <w:r>
        <w:rPr>
          <w:rFonts w:cstheme="minorHAnsi"/>
          <w:iCs/>
          <w:color w:val="000000"/>
          <w:sz w:val="22"/>
          <w:szCs w:val="22"/>
          <w:lang w:val="en-US" w:eastAsia="en-US"/>
        </w:rPr>
        <w:t>k</w:t>
      </w:r>
      <w:r w:rsidRPr="00321E2B">
        <w:rPr>
          <w:rFonts w:cstheme="minorHAnsi"/>
          <w:iCs/>
          <w:color w:val="000000"/>
          <w:sz w:val="22"/>
          <w:szCs w:val="22"/>
          <w:lang w:val="en-US" w:eastAsia="en-US"/>
        </w:rPr>
        <w:t>ur</w:t>
      </w:r>
      <w:proofErr w:type="spellEnd"/>
      <w:r>
        <w:rPr>
          <w:rFonts w:cstheme="minorHAnsi"/>
          <w:iCs/>
          <w:color w:val="000000"/>
          <w:sz w:val="22"/>
          <w:szCs w:val="22"/>
          <w:lang w:val="en-US" w:eastAsia="en-US"/>
        </w:rPr>
        <w:t xml:space="preserve">      </w:t>
      </w:r>
      <w:r>
        <w:rPr>
          <w:rFonts w:cstheme="minorHAnsi"/>
          <w:i/>
          <w:color w:val="000000"/>
          <w:sz w:val="22"/>
          <w:szCs w:val="22"/>
          <w:lang w:val="en-US" w:eastAsia="en-US"/>
        </w:rPr>
        <w:t xml:space="preserve"> </w:t>
      </w:r>
      <w:r>
        <w:rPr>
          <w:rFonts w:cstheme="minorHAnsi"/>
          <w:position w:val="2"/>
          <w:sz w:val="22"/>
          <w:szCs w:val="22"/>
          <w:lang w:val="sv-SE"/>
        </w:rPr>
        <w:t>T</w:t>
      </w:r>
      <w:r w:rsidRPr="00300114">
        <w:rPr>
          <w:rFonts w:cstheme="minorHAnsi"/>
          <w:sz w:val="22"/>
          <w:szCs w:val="22"/>
          <w:lang w:val="sv-SE"/>
        </w:rPr>
        <w:t>m</w:t>
      </w:r>
      <w:r>
        <w:rPr>
          <w:rFonts w:cstheme="minorHAnsi"/>
          <w:sz w:val="22"/>
          <w:szCs w:val="22"/>
          <w:lang w:val="sv-SE"/>
        </w:rPr>
        <w:t xml:space="preserve">ax – </w:t>
      </w:r>
      <w:r>
        <w:rPr>
          <w:rFonts w:cstheme="minorHAnsi"/>
          <w:position w:val="2"/>
          <w:sz w:val="22"/>
          <w:szCs w:val="22"/>
          <w:lang w:val="sv-SE"/>
        </w:rPr>
        <w:t>24 (mėnesiai)</w:t>
      </w:r>
    </w:p>
    <w:p w14:paraId="6877064C" w14:textId="40FCF6F1" w:rsidR="00321E2B" w:rsidRDefault="00321E2B" w:rsidP="00321E2B">
      <w:pPr>
        <w:spacing w:after="0" w:line="240" w:lineRule="auto"/>
        <w:ind w:left="57" w:firstLine="510"/>
        <w:jc w:val="both"/>
        <w:rPr>
          <w:rFonts w:cstheme="minorHAnsi"/>
          <w:position w:val="2"/>
          <w:sz w:val="22"/>
          <w:szCs w:val="22"/>
          <w:lang w:val="sv-SE"/>
        </w:rPr>
      </w:pPr>
      <w:r>
        <w:rPr>
          <w:rFonts w:cstheme="minorHAnsi"/>
          <w:position w:val="2"/>
          <w:sz w:val="22"/>
          <w:szCs w:val="22"/>
          <w:lang w:val="sv-SE"/>
        </w:rPr>
        <w:tab/>
      </w:r>
      <w:r w:rsidRPr="00451BE3">
        <w:rPr>
          <w:rFonts w:cstheme="minorHAnsi"/>
          <w:position w:val="2"/>
          <w:sz w:val="22"/>
          <w:szCs w:val="22"/>
          <w:lang w:val="sv-SE"/>
        </w:rPr>
        <w:t>Tp</w:t>
      </w:r>
      <w:r>
        <w:rPr>
          <w:rFonts w:cstheme="minorHAnsi"/>
          <w:sz w:val="22"/>
          <w:szCs w:val="22"/>
          <w:lang w:val="sv-SE"/>
        </w:rPr>
        <w:t xml:space="preserve"> – </w:t>
      </w:r>
      <w:r w:rsidRPr="00300114">
        <w:rPr>
          <w:rFonts w:cstheme="minorHAnsi"/>
          <w:position w:val="2"/>
          <w:sz w:val="22"/>
          <w:szCs w:val="22"/>
          <w:lang w:val="sv-SE"/>
        </w:rPr>
        <w:t>vertinam</w:t>
      </w:r>
      <w:r>
        <w:rPr>
          <w:rFonts w:cstheme="minorHAnsi"/>
          <w:position w:val="2"/>
          <w:sz w:val="22"/>
          <w:szCs w:val="22"/>
          <w:lang w:val="sv-SE"/>
        </w:rPr>
        <w:t>ame pasiūlyme nurodytas papildomos garantijos terminas (jei papildoma garantija nesuteikiama – 0, jei suteikiama ilgesnė nei 24 mėnesiai – 24).</w:t>
      </w:r>
    </w:p>
    <w:p w14:paraId="4AD7E068" w14:textId="77777777" w:rsidR="00B208CA" w:rsidRPr="00300114" w:rsidRDefault="00B208CA" w:rsidP="00321E2B">
      <w:pPr>
        <w:spacing w:after="0" w:line="240" w:lineRule="auto"/>
        <w:ind w:left="57" w:firstLine="510"/>
        <w:jc w:val="both"/>
        <w:rPr>
          <w:rFonts w:cstheme="minorHAnsi"/>
          <w:i/>
          <w:sz w:val="22"/>
          <w:szCs w:val="22"/>
          <w:lang w:val="en-US"/>
        </w:rPr>
      </w:pPr>
    </w:p>
    <w:p w14:paraId="498DF329" w14:textId="447AC339" w:rsidR="00A56EE9" w:rsidRPr="00B208CA" w:rsidRDefault="00C32C55" w:rsidP="00B208CA">
      <w:pPr>
        <w:pStyle w:val="Sraopastraipa"/>
        <w:numPr>
          <w:ilvl w:val="0"/>
          <w:numId w:val="45"/>
        </w:numPr>
        <w:tabs>
          <w:tab w:val="left" w:pos="851"/>
        </w:tabs>
        <w:spacing w:after="0" w:line="240" w:lineRule="auto"/>
        <w:ind w:left="0" w:firstLine="567"/>
        <w:jc w:val="both"/>
        <w:rPr>
          <w:rFonts w:cstheme="minorHAnsi"/>
          <w:sz w:val="22"/>
          <w:szCs w:val="22"/>
          <w:lang w:eastAsia="en-US"/>
        </w:rPr>
      </w:pPr>
      <w:r w:rsidRPr="00B208CA">
        <w:rPr>
          <w:rFonts w:ascii="Calibri" w:hAnsi="Calibri" w:cs="Calibri"/>
          <w:sz w:val="22"/>
          <w:szCs w:val="22"/>
        </w:rPr>
        <w:t xml:space="preserve">Jei apskaičiavus tiekėjų pasiūlymų ekonominio naudingumo balus ir nustačius pasiūlymų eilę tolimesnėse pasiūlymų vertinimo procedūrose būtų pašalintas (arba pasitrauktų pats) bent vienas tiekėjas, arba laimėtoju pripažintas tiekėjas atsisakytų sudaryti Pirkimo sutartį, </w:t>
      </w:r>
      <w:r w:rsidRPr="00B208CA">
        <w:rPr>
          <w:rStyle w:val="Grietas"/>
          <w:rFonts w:ascii="Calibri" w:hAnsi="Calibri" w:cs="Calibri"/>
          <w:b w:val="0"/>
          <w:bCs w:val="0"/>
          <w:sz w:val="22"/>
          <w:szCs w:val="22"/>
        </w:rPr>
        <w:t>ekonominio naudingumo balai kitų tiekėjų pasiūlymams būtų perskaičiuojami</w:t>
      </w:r>
      <w:r w:rsidRPr="00B208CA">
        <w:rPr>
          <w:rFonts w:ascii="Calibri" w:hAnsi="Calibri" w:cs="Calibri"/>
          <w:sz w:val="22"/>
          <w:szCs w:val="22"/>
        </w:rPr>
        <w:t xml:space="preserve"> pagal šiame </w:t>
      </w:r>
      <w:r w:rsidRPr="00B208CA">
        <w:rPr>
          <w:rFonts w:ascii="Calibri" w:eastAsia="Calibri" w:hAnsi="Calibri" w:cs="Calibri"/>
          <w:sz w:val="22"/>
          <w:szCs w:val="22"/>
        </w:rPr>
        <w:t xml:space="preserve">priede </w:t>
      </w:r>
      <w:r w:rsidRPr="00B208CA">
        <w:rPr>
          <w:rFonts w:ascii="Calibri" w:hAnsi="Calibri" w:cs="Calibri"/>
          <w:sz w:val="22"/>
          <w:szCs w:val="22"/>
        </w:rPr>
        <w:t>nustatytus vertinimo kriterijus ir formules. Po perskaičiavimo būtų sudaroma nauja pasiūlymų eilė</w:t>
      </w:r>
      <w:r w:rsidR="00B208CA">
        <w:rPr>
          <w:rFonts w:ascii="Calibri" w:hAnsi="Calibri" w:cs="Calibri"/>
          <w:sz w:val="22"/>
          <w:szCs w:val="22"/>
        </w:rPr>
        <w:t xml:space="preserve"> (jei perskaičiavus ji keistųsi)</w:t>
      </w:r>
      <w:r w:rsidRPr="00B208CA">
        <w:rPr>
          <w:rFonts w:ascii="Calibri" w:hAnsi="Calibri" w:cs="Calibri"/>
          <w:sz w:val="22"/>
          <w:szCs w:val="22"/>
        </w:rPr>
        <w:t>.</w:t>
      </w:r>
    </w:p>
    <w:sectPr w:rsidR="00A56EE9" w:rsidRPr="00B208CA" w:rsidSect="00A305F3">
      <w:pgSz w:w="12240" w:h="15840"/>
      <w:pgMar w:top="1134" w:right="567" w:bottom="993"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506AE" w14:textId="77777777" w:rsidR="00CF020F" w:rsidRDefault="00CF020F" w:rsidP="00D05666">
      <w:r>
        <w:separator/>
      </w:r>
    </w:p>
  </w:endnote>
  <w:endnote w:type="continuationSeparator" w:id="0">
    <w:p w14:paraId="7946E011" w14:textId="77777777" w:rsidR="00CF020F" w:rsidRDefault="00CF020F" w:rsidP="00D05666">
      <w:r>
        <w:continuationSeparator/>
      </w:r>
    </w:p>
  </w:endnote>
  <w:endnote w:type="continuationNotice" w:id="1">
    <w:p w14:paraId="67C6370E" w14:textId="77777777" w:rsidR="00CF020F" w:rsidRDefault="00CF02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E3624" w14:textId="77777777" w:rsidR="00CF020F" w:rsidRDefault="00CF020F" w:rsidP="00D05666">
      <w:r>
        <w:separator/>
      </w:r>
    </w:p>
  </w:footnote>
  <w:footnote w:type="continuationSeparator" w:id="0">
    <w:p w14:paraId="5DE324E0" w14:textId="77777777" w:rsidR="00CF020F" w:rsidRDefault="00CF020F" w:rsidP="00D05666">
      <w:r>
        <w:continuationSeparator/>
      </w:r>
    </w:p>
  </w:footnote>
  <w:footnote w:type="continuationNotice" w:id="1">
    <w:p w14:paraId="25E9F9B2" w14:textId="77777777" w:rsidR="00CF020F" w:rsidRDefault="00CF02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8008AE"/>
    <w:multiLevelType w:val="multilevel"/>
    <w:tmpl w:val="728ABA8A"/>
    <w:lvl w:ilvl="0">
      <w:start w:val="7"/>
      <w:numFmt w:val="decimal"/>
      <w:lvlText w:val="%1."/>
      <w:lvlJc w:val="left"/>
      <w:pPr>
        <w:ind w:left="504" w:hanging="504"/>
      </w:pPr>
      <w:rPr>
        <w:rFonts w:eastAsia="Calibri" w:hint="default"/>
        <w:b w:val="0"/>
        <w:bCs w:val="0"/>
        <w:u w:val="none"/>
      </w:rPr>
    </w:lvl>
    <w:lvl w:ilvl="1">
      <w:start w:val="2"/>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45641C2"/>
    <w:multiLevelType w:val="multilevel"/>
    <w:tmpl w:val="FFFFFFFF"/>
    <w:lvl w:ilvl="0">
      <w:start w:val="1"/>
      <w:numFmt w:val="decimal"/>
      <w:lvlText w:val="%1."/>
      <w:lvlJc w:val="left"/>
      <w:pPr>
        <w:ind w:left="2629" w:hanging="360"/>
      </w:pPr>
      <w:rPr>
        <w:u w:val="none"/>
      </w:rPr>
    </w:lvl>
    <w:lvl w:ilvl="1">
      <w:start w:val="1"/>
      <w:numFmt w:val="decimal"/>
      <w:lvlText w:val="%1.%2."/>
      <w:lvlJc w:val="left"/>
      <w:pPr>
        <w:ind w:left="720" w:hanging="360"/>
      </w:pPr>
      <w:rPr>
        <w:u w:val="none"/>
      </w:rPr>
    </w:lvl>
    <w:lvl w:ilvl="2">
      <w:start w:val="1"/>
      <w:numFmt w:val="decimal"/>
      <w:lvlText w:val="%1.%2.%3."/>
      <w:lvlJc w:val="left"/>
      <w:pPr>
        <w:ind w:left="1080" w:hanging="720"/>
      </w:pPr>
      <w:rPr>
        <w:u w:val="none"/>
      </w:rPr>
    </w:lvl>
    <w:lvl w:ilvl="3">
      <w:start w:val="1"/>
      <w:numFmt w:val="decimal"/>
      <w:lvlText w:val="%1.%2.%3.%4."/>
      <w:lvlJc w:val="left"/>
      <w:pPr>
        <w:ind w:left="1080" w:hanging="720"/>
      </w:pPr>
      <w:rPr>
        <w:u w:val="none"/>
      </w:rPr>
    </w:lvl>
    <w:lvl w:ilvl="4">
      <w:start w:val="1"/>
      <w:numFmt w:val="decimal"/>
      <w:lvlText w:val="%1.%2.%3.%4.%5."/>
      <w:lvlJc w:val="left"/>
      <w:pPr>
        <w:ind w:left="1440" w:hanging="1080"/>
      </w:pPr>
      <w:rPr>
        <w:u w:val="none"/>
      </w:rPr>
    </w:lvl>
    <w:lvl w:ilvl="5">
      <w:start w:val="1"/>
      <w:numFmt w:val="decimal"/>
      <w:lvlText w:val="%1.%2.%3.%4.%5.%6."/>
      <w:lvlJc w:val="left"/>
      <w:pPr>
        <w:ind w:left="1440" w:hanging="1080"/>
      </w:pPr>
      <w:rPr>
        <w:u w:val="none"/>
      </w:rPr>
    </w:lvl>
    <w:lvl w:ilvl="6">
      <w:start w:val="1"/>
      <w:numFmt w:val="decimal"/>
      <w:lvlText w:val="%1.%2.%3.%4.%5.%6.%7."/>
      <w:lvlJc w:val="left"/>
      <w:pPr>
        <w:ind w:left="1800" w:hanging="1440"/>
      </w:pPr>
      <w:rPr>
        <w:u w:val="none"/>
      </w:rPr>
    </w:lvl>
    <w:lvl w:ilvl="7">
      <w:start w:val="1"/>
      <w:numFmt w:val="decimal"/>
      <w:lvlText w:val="%1.%2.%3.%4.%5.%6.%7.%8."/>
      <w:lvlJc w:val="left"/>
      <w:pPr>
        <w:ind w:left="1800" w:hanging="1440"/>
      </w:pPr>
      <w:rPr>
        <w:u w:val="none"/>
      </w:rPr>
    </w:lvl>
    <w:lvl w:ilvl="8">
      <w:start w:val="1"/>
      <w:numFmt w:val="decimal"/>
      <w:lvlText w:val="%1.%2.%3.%4.%5.%6.%7.%8.%9."/>
      <w:lvlJc w:val="left"/>
      <w:pPr>
        <w:ind w:left="2160" w:hanging="1800"/>
      </w:pPr>
      <w:rPr>
        <w:u w:val="none"/>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7E4085"/>
    <w:multiLevelType w:val="multilevel"/>
    <w:tmpl w:val="FB06DCD2"/>
    <w:lvl w:ilvl="0">
      <w:start w:val="9"/>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7253FF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1EF3B12"/>
    <w:multiLevelType w:val="hybridMultilevel"/>
    <w:tmpl w:val="EF2E3B0E"/>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18" w15:restartNumberingAfterBreak="0">
    <w:nsid w:val="45F101EF"/>
    <w:multiLevelType w:val="multilevel"/>
    <w:tmpl w:val="D52CB1DE"/>
    <w:lvl w:ilvl="0">
      <w:start w:val="7"/>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DEB208E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BB13D2"/>
    <w:multiLevelType w:val="hybridMultilevel"/>
    <w:tmpl w:val="150E28D6"/>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6EE08BC"/>
    <w:multiLevelType w:val="hybridMultilevel"/>
    <w:tmpl w:val="F48E9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124D9F"/>
    <w:multiLevelType w:val="hybridMultilevel"/>
    <w:tmpl w:val="7C4C147C"/>
    <w:lvl w:ilvl="0" w:tplc="6A3E3F36">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204655B"/>
    <w:multiLevelType w:val="multilevel"/>
    <w:tmpl w:val="0292D6C0"/>
    <w:lvl w:ilvl="0">
      <w:start w:val="7"/>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9A9CFEB6"/>
    <w:lvl w:ilvl="0">
      <w:start w:val="7"/>
      <w:numFmt w:val="decimal"/>
      <w:lvlText w:val="%1."/>
      <w:lvlJc w:val="left"/>
      <w:pPr>
        <w:ind w:left="504" w:hanging="504"/>
      </w:pPr>
      <w:rPr>
        <w:rFonts w:eastAsia="Calibri" w:hint="default"/>
        <w:b w:val="0"/>
        <w:bCs w:val="0"/>
        <w:u w:val="none"/>
      </w:rPr>
    </w:lvl>
    <w:lvl w:ilvl="1">
      <w:start w:val="3"/>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81224B3"/>
    <w:multiLevelType w:val="multilevel"/>
    <w:tmpl w:val="34AE55D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932401244">
    <w:abstractNumId w:val="12"/>
  </w:num>
  <w:num w:numId="2" w16cid:durableId="1047798366">
    <w:abstractNumId w:val="6"/>
  </w:num>
  <w:num w:numId="3" w16cid:durableId="320279755">
    <w:abstractNumId w:val="24"/>
  </w:num>
  <w:num w:numId="4" w16cid:durableId="1796025741">
    <w:abstractNumId w:val="32"/>
  </w:num>
  <w:num w:numId="5" w16cid:durableId="1173649238">
    <w:abstractNumId w:val="22"/>
  </w:num>
  <w:num w:numId="6" w16cid:durableId="1205604727">
    <w:abstractNumId w:val="42"/>
  </w:num>
  <w:num w:numId="7" w16cid:durableId="1039628211">
    <w:abstractNumId w:val="38"/>
  </w:num>
  <w:num w:numId="8" w16cid:durableId="1066034218">
    <w:abstractNumId w:val="5"/>
  </w:num>
  <w:num w:numId="9" w16cid:durableId="1844969802">
    <w:abstractNumId w:val="39"/>
  </w:num>
  <w:num w:numId="10" w16cid:durableId="1656907596">
    <w:abstractNumId w:val="36"/>
  </w:num>
  <w:num w:numId="11" w16cid:durableId="814298259">
    <w:abstractNumId w:val="31"/>
  </w:num>
  <w:num w:numId="12" w16cid:durableId="922297861">
    <w:abstractNumId w:val="16"/>
  </w:num>
  <w:num w:numId="13" w16cid:durableId="1369524322">
    <w:abstractNumId w:val="21"/>
  </w:num>
  <w:num w:numId="14" w16cid:durableId="467093461">
    <w:abstractNumId w:val="34"/>
  </w:num>
  <w:num w:numId="15" w16cid:durableId="1369799034">
    <w:abstractNumId w:val="7"/>
  </w:num>
  <w:num w:numId="16" w16cid:durableId="1119107821">
    <w:abstractNumId w:val="10"/>
  </w:num>
  <w:num w:numId="17" w16cid:durableId="990140402">
    <w:abstractNumId w:val="19"/>
  </w:num>
  <w:num w:numId="18" w16cid:durableId="698050092">
    <w:abstractNumId w:val="15"/>
  </w:num>
  <w:num w:numId="19" w16cid:durableId="1654261355">
    <w:abstractNumId w:val="18"/>
  </w:num>
  <w:num w:numId="20" w16cid:durableId="1296528231">
    <w:abstractNumId w:val="29"/>
  </w:num>
  <w:num w:numId="21" w16cid:durableId="361974312">
    <w:abstractNumId w:val="14"/>
  </w:num>
  <w:num w:numId="22" w16cid:durableId="163320194">
    <w:abstractNumId w:val="28"/>
  </w:num>
  <w:num w:numId="23" w16cid:durableId="1362705756">
    <w:abstractNumId w:val="23"/>
  </w:num>
  <w:num w:numId="24" w16cid:durableId="1311785525">
    <w:abstractNumId w:val="35"/>
  </w:num>
  <w:num w:numId="25" w16cid:durableId="211818977">
    <w:abstractNumId w:val="20"/>
  </w:num>
  <w:num w:numId="26" w16cid:durableId="981350552">
    <w:abstractNumId w:val="25"/>
  </w:num>
  <w:num w:numId="27" w16cid:durableId="1852253278">
    <w:abstractNumId w:val="33"/>
  </w:num>
  <w:num w:numId="28" w16cid:durableId="2099595935">
    <w:abstractNumId w:val="4"/>
  </w:num>
  <w:num w:numId="29" w16cid:durableId="731932082">
    <w:abstractNumId w:val="17"/>
  </w:num>
  <w:num w:numId="30" w16cid:durableId="2019192697">
    <w:abstractNumId w:val="13"/>
  </w:num>
  <w:num w:numId="31" w16cid:durableId="1445077786">
    <w:abstractNumId w:val="8"/>
  </w:num>
  <w:num w:numId="32" w16cid:durableId="2132244314">
    <w:abstractNumId w:val="0"/>
  </w:num>
  <w:num w:numId="33" w16cid:durableId="1045372626">
    <w:abstractNumId w:val="30"/>
  </w:num>
  <w:num w:numId="34" w16cid:durableId="2430335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4435355">
    <w:abstractNumId w:val="41"/>
  </w:num>
  <w:num w:numId="36" w16cid:durableId="878008900">
    <w:abstractNumId w:val="3"/>
  </w:num>
  <w:num w:numId="37" w16cid:durableId="203738688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16042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4052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8409178">
    <w:abstractNumId w:val="40"/>
  </w:num>
  <w:num w:numId="41" w16cid:durableId="681510653">
    <w:abstractNumId w:val="11"/>
  </w:num>
  <w:num w:numId="42" w16cid:durableId="974259500">
    <w:abstractNumId w:val="1"/>
  </w:num>
  <w:num w:numId="43" w16cid:durableId="417988795">
    <w:abstractNumId w:val="27"/>
  </w:num>
  <w:num w:numId="44" w16cid:durableId="1547529005">
    <w:abstractNumId w:val="37"/>
  </w:num>
  <w:num w:numId="45" w16cid:durableId="1749811760">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C7F"/>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F54"/>
    <w:rsid w:val="00040233"/>
    <w:rsid w:val="0004031B"/>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ABA"/>
    <w:rsid w:val="0007139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074"/>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8C"/>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6FD"/>
    <w:rsid w:val="000B4A3A"/>
    <w:rsid w:val="000B4E01"/>
    <w:rsid w:val="000B4E6D"/>
    <w:rsid w:val="000B4E90"/>
    <w:rsid w:val="000B51DF"/>
    <w:rsid w:val="000B5255"/>
    <w:rsid w:val="000B542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E9A"/>
    <w:rsid w:val="000C7160"/>
    <w:rsid w:val="000D0F58"/>
    <w:rsid w:val="000D13D6"/>
    <w:rsid w:val="000D18E9"/>
    <w:rsid w:val="000D26D8"/>
    <w:rsid w:val="000D412D"/>
    <w:rsid w:val="000D4406"/>
    <w:rsid w:val="000D4B9C"/>
    <w:rsid w:val="000D4E2B"/>
    <w:rsid w:val="000D58C0"/>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BEB"/>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16E"/>
    <w:rsid w:val="0012267C"/>
    <w:rsid w:val="001229FD"/>
    <w:rsid w:val="001232F3"/>
    <w:rsid w:val="00124338"/>
    <w:rsid w:val="00124345"/>
    <w:rsid w:val="00124FB1"/>
    <w:rsid w:val="00125082"/>
    <w:rsid w:val="0012584E"/>
    <w:rsid w:val="0012639E"/>
    <w:rsid w:val="00127196"/>
    <w:rsid w:val="001275FB"/>
    <w:rsid w:val="00127F38"/>
    <w:rsid w:val="0013010B"/>
    <w:rsid w:val="00130D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7B3"/>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2EF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F81"/>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91B"/>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8CD"/>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4B7"/>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269"/>
    <w:rsid w:val="00253C3C"/>
    <w:rsid w:val="00254864"/>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1AC"/>
    <w:rsid w:val="0027399D"/>
    <w:rsid w:val="00273F59"/>
    <w:rsid w:val="00274C8A"/>
    <w:rsid w:val="00274E50"/>
    <w:rsid w:val="0027575B"/>
    <w:rsid w:val="00275B72"/>
    <w:rsid w:val="00276B1E"/>
    <w:rsid w:val="00277535"/>
    <w:rsid w:val="00277634"/>
    <w:rsid w:val="0027776A"/>
    <w:rsid w:val="002779A1"/>
    <w:rsid w:val="00280265"/>
    <w:rsid w:val="00280AF0"/>
    <w:rsid w:val="00280F2E"/>
    <w:rsid w:val="00281309"/>
    <w:rsid w:val="00281735"/>
    <w:rsid w:val="002827A2"/>
    <w:rsid w:val="002827E4"/>
    <w:rsid w:val="00282C67"/>
    <w:rsid w:val="00282E1F"/>
    <w:rsid w:val="00283391"/>
    <w:rsid w:val="00283C6E"/>
    <w:rsid w:val="00283D6A"/>
    <w:rsid w:val="00284221"/>
    <w:rsid w:val="002847F1"/>
    <w:rsid w:val="00285AA4"/>
    <w:rsid w:val="00285B02"/>
    <w:rsid w:val="00285E5E"/>
    <w:rsid w:val="00286ABF"/>
    <w:rsid w:val="002907D9"/>
    <w:rsid w:val="00290850"/>
    <w:rsid w:val="00290E7C"/>
    <w:rsid w:val="00290F12"/>
    <w:rsid w:val="00291DCB"/>
    <w:rsid w:val="0029216D"/>
    <w:rsid w:val="002926A1"/>
    <w:rsid w:val="00294B97"/>
    <w:rsid w:val="00294BE3"/>
    <w:rsid w:val="002955C5"/>
    <w:rsid w:val="002960E2"/>
    <w:rsid w:val="00296A1B"/>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125"/>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C66"/>
    <w:rsid w:val="002B6FF7"/>
    <w:rsid w:val="002B70A5"/>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A6E"/>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73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5C0"/>
    <w:rsid w:val="002F2FCD"/>
    <w:rsid w:val="002F396F"/>
    <w:rsid w:val="002F44C0"/>
    <w:rsid w:val="002F536E"/>
    <w:rsid w:val="002F5A85"/>
    <w:rsid w:val="002F5E32"/>
    <w:rsid w:val="002F5EE2"/>
    <w:rsid w:val="002F5F47"/>
    <w:rsid w:val="002F5F8E"/>
    <w:rsid w:val="002F6238"/>
    <w:rsid w:val="002F67FD"/>
    <w:rsid w:val="002F6EDD"/>
    <w:rsid w:val="002F7A04"/>
    <w:rsid w:val="002F7B28"/>
    <w:rsid w:val="002F7D23"/>
    <w:rsid w:val="00300114"/>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1E2B"/>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8FE"/>
    <w:rsid w:val="003300F2"/>
    <w:rsid w:val="00331673"/>
    <w:rsid w:val="00331ED1"/>
    <w:rsid w:val="003328D9"/>
    <w:rsid w:val="00333BFA"/>
    <w:rsid w:val="00334D33"/>
    <w:rsid w:val="00334EB8"/>
    <w:rsid w:val="003354F0"/>
    <w:rsid w:val="0033594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EE9"/>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D47"/>
    <w:rsid w:val="00365384"/>
    <w:rsid w:val="003660B8"/>
    <w:rsid w:val="003671C3"/>
    <w:rsid w:val="00370489"/>
    <w:rsid w:val="00370682"/>
    <w:rsid w:val="003713E4"/>
    <w:rsid w:val="00371433"/>
    <w:rsid w:val="00373245"/>
    <w:rsid w:val="00373C97"/>
    <w:rsid w:val="003741D5"/>
    <w:rsid w:val="00374529"/>
    <w:rsid w:val="00374650"/>
    <w:rsid w:val="00374689"/>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9AF"/>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01A"/>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C63"/>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9D0"/>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BE3"/>
    <w:rsid w:val="00451FD4"/>
    <w:rsid w:val="004525F0"/>
    <w:rsid w:val="00452C1D"/>
    <w:rsid w:val="00452FD4"/>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64"/>
    <w:rsid w:val="004611E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1A1"/>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78C"/>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C0C"/>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CC5"/>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33"/>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C2B"/>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273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BE8"/>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1F9E"/>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0E5"/>
    <w:rsid w:val="0058525D"/>
    <w:rsid w:val="00585C84"/>
    <w:rsid w:val="0058726C"/>
    <w:rsid w:val="005872C9"/>
    <w:rsid w:val="00587BAC"/>
    <w:rsid w:val="00590030"/>
    <w:rsid w:val="00590232"/>
    <w:rsid w:val="005909B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09"/>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8F8"/>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1F1"/>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60D"/>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B"/>
    <w:rsid w:val="006375BD"/>
    <w:rsid w:val="00637F68"/>
    <w:rsid w:val="00640399"/>
    <w:rsid w:val="00640DBD"/>
    <w:rsid w:val="0064169B"/>
    <w:rsid w:val="0064259A"/>
    <w:rsid w:val="00642683"/>
    <w:rsid w:val="006428CA"/>
    <w:rsid w:val="00642E25"/>
    <w:rsid w:val="0064351F"/>
    <w:rsid w:val="00643C6F"/>
    <w:rsid w:val="006440AA"/>
    <w:rsid w:val="00644754"/>
    <w:rsid w:val="006448B8"/>
    <w:rsid w:val="0064573F"/>
    <w:rsid w:val="00645981"/>
    <w:rsid w:val="00645BE0"/>
    <w:rsid w:val="00645D80"/>
    <w:rsid w:val="00645DF8"/>
    <w:rsid w:val="00645E83"/>
    <w:rsid w:val="006460FF"/>
    <w:rsid w:val="00646653"/>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4EB"/>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E67"/>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66F"/>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E7"/>
    <w:rsid w:val="0070569F"/>
    <w:rsid w:val="00705CD3"/>
    <w:rsid w:val="007063AA"/>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11"/>
    <w:rsid w:val="007204DB"/>
    <w:rsid w:val="00720E2A"/>
    <w:rsid w:val="007212CA"/>
    <w:rsid w:val="0072163C"/>
    <w:rsid w:val="00721A8D"/>
    <w:rsid w:val="00721CA7"/>
    <w:rsid w:val="0072204F"/>
    <w:rsid w:val="007220C5"/>
    <w:rsid w:val="007221F7"/>
    <w:rsid w:val="00722B34"/>
    <w:rsid w:val="00723157"/>
    <w:rsid w:val="007233EE"/>
    <w:rsid w:val="00723492"/>
    <w:rsid w:val="00723CE4"/>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0F4"/>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56F"/>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849"/>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CA2"/>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08"/>
    <w:rsid w:val="007B773D"/>
    <w:rsid w:val="007C0612"/>
    <w:rsid w:val="007C136F"/>
    <w:rsid w:val="007C1C57"/>
    <w:rsid w:val="007C348D"/>
    <w:rsid w:val="007C3B9B"/>
    <w:rsid w:val="007C4A8E"/>
    <w:rsid w:val="007C4EA7"/>
    <w:rsid w:val="007C4F49"/>
    <w:rsid w:val="007C4FA1"/>
    <w:rsid w:val="007C50E5"/>
    <w:rsid w:val="007C5376"/>
    <w:rsid w:val="007C65CC"/>
    <w:rsid w:val="007C72A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C83"/>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FC5"/>
    <w:rsid w:val="00831187"/>
    <w:rsid w:val="00831650"/>
    <w:rsid w:val="00831D7C"/>
    <w:rsid w:val="008320EC"/>
    <w:rsid w:val="0083270B"/>
    <w:rsid w:val="0083310A"/>
    <w:rsid w:val="008335C6"/>
    <w:rsid w:val="00833AB8"/>
    <w:rsid w:val="00833AE1"/>
    <w:rsid w:val="00834CBF"/>
    <w:rsid w:val="00835378"/>
    <w:rsid w:val="008358C9"/>
    <w:rsid w:val="00835AA5"/>
    <w:rsid w:val="00835CB0"/>
    <w:rsid w:val="00836AC1"/>
    <w:rsid w:val="00837056"/>
    <w:rsid w:val="008409D4"/>
    <w:rsid w:val="00840BEE"/>
    <w:rsid w:val="00840DF9"/>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259"/>
    <w:rsid w:val="00861C17"/>
    <w:rsid w:val="00861F49"/>
    <w:rsid w:val="0086202D"/>
    <w:rsid w:val="00862DB8"/>
    <w:rsid w:val="0086303D"/>
    <w:rsid w:val="008638DF"/>
    <w:rsid w:val="00864390"/>
    <w:rsid w:val="008643DD"/>
    <w:rsid w:val="008653C8"/>
    <w:rsid w:val="008656E1"/>
    <w:rsid w:val="008662A0"/>
    <w:rsid w:val="00866D90"/>
    <w:rsid w:val="0086727C"/>
    <w:rsid w:val="00867806"/>
    <w:rsid w:val="008678E4"/>
    <w:rsid w:val="00867BDF"/>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1B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28"/>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8FC"/>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2BC6"/>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1E48"/>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AE"/>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A2"/>
    <w:rsid w:val="009706D5"/>
    <w:rsid w:val="00970BA8"/>
    <w:rsid w:val="00971170"/>
    <w:rsid w:val="009716FC"/>
    <w:rsid w:val="00971D98"/>
    <w:rsid w:val="0097301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342"/>
    <w:rsid w:val="00995FEE"/>
    <w:rsid w:val="00996076"/>
    <w:rsid w:val="0099696F"/>
    <w:rsid w:val="00996A31"/>
    <w:rsid w:val="00997065"/>
    <w:rsid w:val="0099736C"/>
    <w:rsid w:val="00997429"/>
    <w:rsid w:val="009978CF"/>
    <w:rsid w:val="009A000C"/>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2"/>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AF"/>
    <w:rsid w:val="00A305F3"/>
    <w:rsid w:val="00A30644"/>
    <w:rsid w:val="00A30DEC"/>
    <w:rsid w:val="00A3113F"/>
    <w:rsid w:val="00A31171"/>
    <w:rsid w:val="00A311DE"/>
    <w:rsid w:val="00A31436"/>
    <w:rsid w:val="00A322CD"/>
    <w:rsid w:val="00A32686"/>
    <w:rsid w:val="00A32BE9"/>
    <w:rsid w:val="00A32C66"/>
    <w:rsid w:val="00A32DFF"/>
    <w:rsid w:val="00A33366"/>
    <w:rsid w:val="00A33684"/>
    <w:rsid w:val="00A337C8"/>
    <w:rsid w:val="00A33A03"/>
    <w:rsid w:val="00A343F4"/>
    <w:rsid w:val="00A3512C"/>
    <w:rsid w:val="00A351CC"/>
    <w:rsid w:val="00A3675E"/>
    <w:rsid w:val="00A3699B"/>
    <w:rsid w:val="00A36D58"/>
    <w:rsid w:val="00A37503"/>
    <w:rsid w:val="00A41AC1"/>
    <w:rsid w:val="00A41CA4"/>
    <w:rsid w:val="00A42B33"/>
    <w:rsid w:val="00A42E18"/>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E88"/>
    <w:rsid w:val="00A54FCF"/>
    <w:rsid w:val="00A5552B"/>
    <w:rsid w:val="00A55891"/>
    <w:rsid w:val="00A55AA5"/>
    <w:rsid w:val="00A560A2"/>
    <w:rsid w:val="00A56EE9"/>
    <w:rsid w:val="00A57036"/>
    <w:rsid w:val="00A571AB"/>
    <w:rsid w:val="00A5749C"/>
    <w:rsid w:val="00A5751B"/>
    <w:rsid w:val="00A57BBE"/>
    <w:rsid w:val="00A60616"/>
    <w:rsid w:val="00A6076B"/>
    <w:rsid w:val="00A6180D"/>
    <w:rsid w:val="00A628D0"/>
    <w:rsid w:val="00A62C51"/>
    <w:rsid w:val="00A6347A"/>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80B"/>
    <w:rsid w:val="00A81AA2"/>
    <w:rsid w:val="00A81B5E"/>
    <w:rsid w:val="00A81FB7"/>
    <w:rsid w:val="00A82267"/>
    <w:rsid w:val="00A8284B"/>
    <w:rsid w:val="00A829C4"/>
    <w:rsid w:val="00A82A79"/>
    <w:rsid w:val="00A82BCF"/>
    <w:rsid w:val="00A83F3F"/>
    <w:rsid w:val="00A84166"/>
    <w:rsid w:val="00A84566"/>
    <w:rsid w:val="00A84687"/>
    <w:rsid w:val="00A84945"/>
    <w:rsid w:val="00A84D66"/>
    <w:rsid w:val="00A865DA"/>
    <w:rsid w:val="00A90AF8"/>
    <w:rsid w:val="00A91483"/>
    <w:rsid w:val="00A92611"/>
    <w:rsid w:val="00A932C2"/>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492"/>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491"/>
    <w:rsid w:val="00AF4EF5"/>
    <w:rsid w:val="00AF551E"/>
    <w:rsid w:val="00AF58B1"/>
    <w:rsid w:val="00AF5CF4"/>
    <w:rsid w:val="00AF6074"/>
    <w:rsid w:val="00AF62E6"/>
    <w:rsid w:val="00AF6775"/>
    <w:rsid w:val="00AF6844"/>
    <w:rsid w:val="00AF76C1"/>
    <w:rsid w:val="00AF7805"/>
    <w:rsid w:val="00AF7CB0"/>
    <w:rsid w:val="00AF7F98"/>
    <w:rsid w:val="00AF7FB3"/>
    <w:rsid w:val="00B004F2"/>
    <w:rsid w:val="00B00C12"/>
    <w:rsid w:val="00B012CF"/>
    <w:rsid w:val="00B015FC"/>
    <w:rsid w:val="00B01A92"/>
    <w:rsid w:val="00B01B18"/>
    <w:rsid w:val="00B01C30"/>
    <w:rsid w:val="00B03CE0"/>
    <w:rsid w:val="00B05A03"/>
    <w:rsid w:val="00B06A47"/>
    <w:rsid w:val="00B06EA0"/>
    <w:rsid w:val="00B07665"/>
    <w:rsid w:val="00B1096B"/>
    <w:rsid w:val="00B1123C"/>
    <w:rsid w:val="00B123E4"/>
    <w:rsid w:val="00B12512"/>
    <w:rsid w:val="00B12BF6"/>
    <w:rsid w:val="00B1388F"/>
    <w:rsid w:val="00B13B9D"/>
    <w:rsid w:val="00B14544"/>
    <w:rsid w:val="00B149EA"/>
    <w:rsid w:val="00B157D6"/>
    <w:rsid w:val="00B16159"/>
    <w:rsid w:val="00B16562"/>
    <w:rsid w:val="00B166BC"/>
    <w:rsid w:val="00B16A8C"/>
    <w:rsid w:val="00B16D29"/>
    <w:rsid w:val="00B17053"/>
    <w:rsid w:val="00B176FD"/>
    <w:rsid w:val="00B17DBA"/>
    <w:rsid w:val="00B203BE"/>
    <w:rsid w:val="00B2069D"/>
    <w:rsid w:val="00B208CA"/>
    <w:rsid w:val="00B210DB"/>
    <w:rsid w:val="00B2125E"/>
    <w:rsid w:val="00B21AC5"/>
    <w:rsid w:val="00B21EFA"/>
    <w:rsid w:val="00B2239D"/>
    <w:rsid w:val="00B22538"/>
    <w:rsid w:val="00B236DB"/>
    <w:rsid w:val="00B240B4"/>
    <w:rsid w:val="00B24214"/>
    <w:rsid w:val="00B2459A"/>
    <w:rsid w:val="00B24708"/>
    <w:rsid w:val="00B24D95"/>
    <w:rsid w:val="00B252D4"/>
    <w:rsid w:val="00B27D89"/>
    <w:rsid w:val="00B30554"/>
    <w:rsid w:val="00B3055F"/>
    <w:rsid w:val="00B3068F"/>
    <w:rsid w:val="00B30979"/>
    <w:rsid w:val="00B30AC8"/>
    <w:rsid w:val="00B30CEA"/>
    <w:rsid w:val="00B30F3B"/>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B8F"/>
    <w:rsid w:val="00B41C66"/>
    <w:rsid w:val="00B42273"/>
    <w:rsid w:val="00B424B6"/>
    <w:rsid w:val="00B43A30"/>
    <w:rsid w:val="00B43B6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2E13"/>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072"/>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A1"/>
    <w:rsid w:val="00B97D87"/>
    <w:rsid w:val="00BA05C9"/>
    <w:rsid w:val="00BA080B"/>
    <w:rsid w:val="00BA0A4F"/>
    <w:rsid w:val="00BA0F66"/>
    <w:rsid w:val="00BA1311"/>
    <w:rsid w:val="00BA1D8F"/>
    <w:rsid w:val="00BA23B1"/>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E7"/>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865"/>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688"/>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D5E"/>
    <w:rsid w:val="00C20A77"/>
    <w:rsid w:val="00C20E68"/>
    <w:rsid w:val="00C21132"/>
    <w:rsid w:val="00C21A30"/>
    <w:rsid w:val="00C22DB0"/>
    <w:rsid w:val="00C23DFD"/>
    <w:rsid w:val="00C23E06"/>
    <w:rsid w:val="00C25FC8"/>
    <w:rsid w:val="00C26588"/>
    <w:rsid w:val="00C265EA"/>
    <w:rsid w:val="00C271D1"/>
    <w:rsid w:val="00C27BEC"/>
    <w:rsid w:val="00C3061F"/>
    <w:rsid w:val="00C31457"/>
    <w:rsid w:val="00C31BFE"/>
    <w:rsid w:val="00C32030"/>
    <w:rsid w:val="00C327B5"/>
    <w:rsid w:val="00C32C5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6EA"/>
    <w:rsid w:val="00C468E9"/>
    <w:rsid w:val="00C47599"/>
    <w:rsid w:val="00C476FC"/>
    <w:rsid w:val="00C477E1"/>
    <w:rsid w:val="00C47CE7"/>
    <w:rsid w:val="00C504F9"/>
    <w:rsid w:val="00C50B8F"/>
    <w:rsid w:val="00C515B6"/>
    <w:rsid w:val="00C5193E"/>
    <w:rsid w:val="00C52086"/>
    <w:rsid w:val="00C52854"/>
    <w:rsid w:val="00C52A24"/>
    <w:rsid w:val="00C54202"/>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152"/>
    <w:rsid w:val="00C632A3"/>
    <w:rsid w:val="00C6399F"/>
    <w:rsid w:val="00C63E24"/>
    <w:rsid w:val="00C64198"/>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67E3D"/>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6D9"/>
    <w:rsid w:val="00C940CA"/>
    <w:rsid w:val="00C9427A"/>
    <w:rsid w:val="00C94445"/>
    <w:rsid w:val="00C948BF"/>
    <w:rsid w:val="00C94A83"/>
    <w:rsid w:val="00C94B9F"/>
    <w:rsid w:val="00C955E6"/>
    <w:rsid w:val="00C95B05"/>
    <w:rsid w:val="00C95D9A"/>
    <w:rsid w:val="00C960A8"/>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977"/>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ECC"/>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EEE"/>
    <w:rsid w:val="00CE6713"/>
    <w:rsid w:val="00CE6800"/>
    <w:rsid w:val="00CE7209"/>
    <w:rsid w:val="00CE75F2"/>
    <w:rsid w:val="00CE7939"/>
    <w:rsid w:val="00CE7FDF"/>
    <w:rsid w:val="00CF008E"/>
    <w:rsid w:val="00CF020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87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1EF"/>
    <w:rsid w:val="00D3330B"/>
    <w:rsid w:val="00D33F7A"/>
    <w:rsid w:val="00D3495E"/>
    <w:rsid w:val="00D354EB"/>
    <w:rsid w:val="00D35747"/>
    <w:rsid w:val="00D365CF"/>
    <w:rsid w:val="00D37664"/>
    <w:rsid w:val="00D4062F"/>
    <w:rsid w:val="00D4094C"/>
    <w:rsid w:val="00D40BD6"/>
    <w:rsid w:val="00D40E98"/>
    <w:rsid w:val="00D41091"/>
    <w:rsid w:val="00D4126D"/>
    <w:rsid w:val="00D4135B"/>
    <w:rsid w:val="00D41480"/>
    <w:rsid w:val="00D41BC8"/>
    <w:rsid w:val="00D41D77"/>
    <w:rsid w:val="00D42637"/>
    <w:rsid w:val="00D43195"/>
    <w:rsid w:val="00D4327D"/>
    <w:rsid w:val="00D434C3"/>
    <w:rsid w:val="00D43544"/>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4A"/>
    <w:rsid w:val="00D91242"/>
    <w:rsid w:val="00D91789"/>
    <w:rsid w:val="00D92083"/>
    <w:rsid w:val="00D93420"/>
    <w:rsid w:val="00D934AE"/>
    <w:rsid w:val="00D93A2C"/>
    <w:rsid w:val="00D93AC0"/>
    <w:rsid w:val="00D94336"/>
    <w:rsid w:val="00D94650"/>
    <w:rsid w:val="00D94A6A"/>
    <w:rsid w:val="00D95093"/>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ED8"/>
    <w:rsid w:val="00DA62B5"/>
    <w:rsid w:val="00DA649F"/>
    <w:rsid w:val="00DA6C21"/>
    <w:rsid w:val="00DA72F8"/>
    <w:rsid w:val="00DA758B"/>
    <w:rsid w:val="00DA7A8A"/>
    <w:rsid w:val="00DA7EE1"/>
    <w:rsid w:val="00DB0683"/>
    <w:rsid w:val="00DB0B36"/>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A6E"/>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5CE"/>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73"/>
    <w:rsid w:val="00E0288C"/>
    <w:rsid w:val="00E02E87"/>
    <w:rsid w:val="00E042BB"/>
    <w:rsid w:val="00E04697"/>
    <w:rsid w:val="00E04919"/>
    <w:rsid w:val="00E05E2D"/>
    <w:rsid w:val="00E069E3"/>
    <w:rsid w:val="00E076BB"/>
    <w:rsid w:val="00E101B8"/>
    <w:rsid w:val="00E10741"/>
    <w:rsid w:val="00E10B46"/>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42"/>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64"/>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EFA"/>
    <w:rsid w:val="00E43FBD"/>
    <w:rsid w:val="00E448B7"/>
    <w:rsid w:val="00E4678E"/>
    <w:rsid w:val="00E50D81"/>
    <w:rsid w:val="00E50F51"/>
    <w:rsid w:val="00E50F94"/>
    <w:rsid w:val="00E517EA"/>
    <w:rsid w:val="00E52B67"/>
    <w:rsid w:val="00E53CA2"/>
    <w:rsid w:val="00E53E12"/>
    <w:rsid w:val="00E54362"/>
    <w:rsid w:val="00E54BE2"/>
    <w:rsid w:val="00E55E1A"/>
    <w:rsid w:val="00E564AE"/>
    <w:rsid w:val="00E56BA8"/>
    <w:rsid w:val="00E57702"/>
    <w:rsid w:val="00E577C7"/>
    <w:rsid w:val="00E6008D"/>
    <w:rsid w:val="00E6084D"/>
    <w:rsid w:val="00E60B06"/>
    <w:rsid w:val="00E60C92"/>
    <w:rsid w:val="00E61D90"/>
    <w:rsid w:val="00E6341D"/>
    <w:rsid w:val="00E6378C"/>
    <w:rsid w:val="00E63D70"/>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2F7"/>
    <w:rsid w:val="00E8279E"/>
    <w:rsid w:val="00E83154"/>
    <w:rsid w:val="00E83222"/>
    <w:rsid w:val="00E8432A"/>
    <w:rsid w:val="00E85013"/>
    <w:rsid w:val="00E85E8B"/>
    <w:rsid w:val="00E865C4"/>
    <w:rsid w:val="00E865CE"/>
    <w:rsid w:val="00E86BCE"/>
    <w:rsid w:val="00E871A9"/>
    <w:rsid w:val="00E9025B"/>
    <w:rsid w:val="00E909CE"/>
    <w:rsid w:val="00E90D60"/>
    <w:rsid w:val="00E9105F"/>
    <w:rsid w:val="00E91223"/>
    <w:rsid w:val="00E915FB"/>
    <w:rsid w:val="00E92779"/>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C9D"/>
    <w:rsid w:val="00EA4193"/>
    <w:rsid w:val="00EA4970"/>
    <w:rsid w:val="00EA4E23"/>
    <w:rsid w:val="00EA56A6"/>
    <w:rsid w:val="00EA6573"/>
    <w:rsid w:val="00EA67DE"/>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017"/>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20"/>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B2D"/>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E32"/>
    <w:rsid w:val="00F5353F"/>
    <w:rsid w:val="00F53752"/>
    <w:rsid w:val="00F5388C"/>
    <w:rsid w:val="00F538F4"/>
    <w:rsid w:val="00F54219"/>
    <w:rsid w:val="00F55531"/>
    <w:rsid w:val="00F555C4"/>
    <w:rsid w:val="00F55DB5"/>
    <w:rsid w:val="00F560B4"/>
    <w:rsid w:val="00F561E2"/>
    <w:rsid w:val="00F56281"/>
    <w:rsid w:val="00F56594"/>
    <w:rsid w:val="00F56929"/>
    <w:rsid w:val="00F56D8D"/>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FA7"/>
    <w:rsid w:val="00F701DB"/>
    <w:rsid w:val="00F70C3C"/>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2A"/>
    <w:rsid w:val="00F84093"/>
    <w:rsid w:val="00F8496A"/>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E1B"/>
    <w:rsid w:val="00FA0E33"/>
    <w:rsid w:val="00FA144D"/>
    <w:rsid w:val="00FA19B4"/>
    <w:rsid w:val="00FA263B"/>
    <w:rsid w:val="00FA36EB"/>
    <w:rsid w:val="00FA42C2"/>
    <w:rsid w:val="00FA56CE"/>
    <w:rsid w:val="00FA5EA4"/>
    <w:rsid w:val="00FA5ECB"/>
    <w:rsid w:val="00FA6816"/>
    <w:rsid w:val="00FA7142"/>
    <w:rsid w:val="00FA7269"/>
    <w:rsid w:val="00FA75F8"/>
    <w:rsid w:val="00FA79C2"/>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64834"/>
  <w15:docId w15:val="{18BB66FA-90A8-4748-845E-CD4D94CF5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7420F4"/>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prastojilentel"/>
    <w:next w:val="Lentelstinklelis"/>
    <w:uiPriority w:val="39"/>
    <w:rsid w:val="00497C0C"/>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D09509-B41D-44EE-BE7D-63AED8DE6FB2}">
  <ds:schemaRefs>
    <ds:schemaRef ds:uri="http://schemas.openxmlformats.org/officeDocument/2006/bibliography"/>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2156</Words>
  <Characters>1230</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2</cp:revision>
  <dcterms:created xsi:type="dcterms:W3CDTF">2025-09-22T07:28:00Z</dcterms:created>
  <dcterms:modified xsi:type="dcterms:W3CDTF">2025-09-22T07:28:00Z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